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05BD" w14:textId="77649728" w:rsidR="002F1D9B" w:rsidRPr="000D3E08" w:rsidRDefault="002F1D9B" w:rsidP="002F1D9B">
      <w:pPr>
        <w:spacing w:after="0" w:line="240" w:lineRule="auto"/>
        <w:jc w:val="center"/>
        <w:rPr>
          <w:rFonts w:ascii="Arial" w:hAnsi="Arial" w:cs="Arial"/>
          <w:b/>
          <w:sz w:val="24"/>
          <w:szCs w:val="24"/>
        </w:rPr>
      </w:pPr>
      <w:r w:rsidRPr="000D3E08">
        <w:rPr>
          <w:rFonts w:ascii="Arial" w:hAnsi="Arial" w:cs="Arial"/>
          <w:b/>
          <w:sz w:val="24"/>
          <w:szCs w:val="24"/>
        </w:rPr>
        <w:t xml:space="preserve">MINUTES OF </w:t>
      </w:r>
      <w:r>
        <w:rPr>
          <w:rFonts w:ascii="Arial" w:hAnsi="Arial" w:cs="Arial"/>
          <w:b/>
          <w:sz w:val="24"/>
          <w:szCs w:val="24"/>
        </w:rPr>
        <w:t>CAVAN HOUSING &amp; DISABILITY STEERING GROUP</w:t>
      </w:r>
      <w:r w:rsidRPr="000D3E08">
        <w:rPr>
          <w:rFonts w:ascii="Arial" w:hAnsi="Arial" w:cs="Arial"/>
          <w:b/>
          <w:sz w:val="24"/>
          <w:szCs w:val="24"/>
        </w:rPr>
        <w:t xml:space="preserve"> MEETING </w:t>
      </w:r>
      <w:r>
        <w:rPr>
          <w:rFonts w:ascii="Arial" w:hAnsi="Arial" w:cs="Arial"/>
          <w:b/>
          <w:sz w:val="24"/>
          <w:szCs w:val="24"/>
        </w:rPr>
        <w:t xml:space="preserve">IN </w:t>
      </w:r>
    </w:p>
    <w:p w14:paraId="6A3723D6" w14:textId="77777777" w:rsidR="002F1D9B" w:rsidRDefault="002F1D9B" w:rsidP="002F1D9B">
      <w:pPr>
        <w:spacing w:after="0" w:line="240" w:lineRule="auto"/>
        <w:jc w:val="center"/>
        <w:rPr>
          <w:rFonts w:ascii="Arial" w:hAnsi="Arial" w:cs="Arial"/>
          <w:b/>
          <w:sz w:val="24"/>
          <w:szCs w:val="24"/>
        </w:rPr>
      </w:pPr>
      <w:r>
        <w:rPr>
          <w:rFonts w:ascii="Arial" w:hAnsi="Arial" w:cs="Arial"/>
          <w:b/>
          <w:sz w:val="24"/>
          <w:szCs w:val="24"/>
        </w:rPr>
        <w:t>COUNCIL CHAMBER</w:t>
      </w:r>
      <w:r w:rsidRPr="000D3E08">
        <w:rPr>
          <w:rFonts w:ascii="Arial" w:hAnsi="Arial" w:cs="Arial"/>
          <w:b/>
          <w:sz w:val="24"/>
          <w:szCs w:val="24"/>
        </w:rPr>
        <w:t>, COURTHOUSE, CAVAN</w:t>
      </w:r>
    </w:p>
    <w:p w14:paraId="1DC4FF00" w14:textId="3B8EA405" w:rsidR="002F1D9B" w:rsidRPr="000D3E08" w:rsidRDefault="002F1D9B" w:rsidP="002F1D9B">
      <w:pPr>
        <w:spacing w:after="0" w:line="240" w:lineRule="auto"/>
        <w:jc w:val="center"/>
        <w:rPr>
          <w:rFonts w:ascii="Arial" w:hAnsi="Arial" w:cs="Arial"/>
          <w:b/>
          <w:sz w:val="24"/>
          <w:szCs w:val="24"/>
        </w:rPr>
      </w:pPr>
      <w:r>
        <w:rPr>
          <w:rFonts w:ascii="Arial" w:hAnsi="Arial" w:cs="Arial"/>
          <w:b/>
          <w:sz w:val="24"/>
          <w:szCs w:val="24"/>
        </w:rPr>
        <w:t xml:space="preserve"> AT 2.30 P.M. ON 19</w:t>
      </w:r>
      <w:r w:rsidRPr="002F1D9B">
        <w:rPr>
          <w:rFonts w:ascii="Arial" w:hAnsi="Arial" w:cs="Arial"/>
          <w:b/>
          <w:sz w:val="24"/>
          <w:szCs w:val="24"/>
          <w:vertAlign w:val="superscript"/>
        </w:rPr>
        <w:t>TH</w:t>
      </w:r>
      <w:r>
        <w:rPr>
          <w:rFonts w:ascii="Arial" w:hAnsi="Arial" w:cs="Arial"/>
          <w:b/>
          <w:sz w:val="24"/>
          <w:szCs w:val="24"/>
        </w:rPr>
        <w:t xml:space="preserve"> FEBRUARY 2019</w:t>
      </w:r>
    </w:p>
    <w:p w14:paraId="29776696" w14:textId="3E937F7D" w:rsidR="002F1D9B" w:rsidRDefault="002F1D9B" w:rsidP="002F1D9B">
      <w:pPr>
        <w:spacing w:after="0" w:line="240" w:lineRule="auto"/>
        <w:jc w:val="center"/>
        <w:rPr>
          <w:rFonts w:ascii="Arial" w:hAnsi="Arial" w:cs="Arial"/>
          <w:b/>
          <w:sz w:val="24"/>
          <w:szCs w:val="24"/>
        </w:rPr>
      </w:pPr>
      <w:r>
        <w:rPr>
          <w:rFonts w:ascii="Arial" w:hAnsi="Arial" w:cs="Arial"/>
          <w:b/>
          <w:sz w:val="24"/>
          <w:szCs w:val="24"/>
          <w:vertAlign w:val="superscript"/>
        </w:rPr>
        <w:t xml:space="preserve"> </w:t>
      </w:r>
    </w:p>
    <w:p w14:paraId="64A75C2F" w14:textId="77777777" w:rsidR="002F1D9B" w:rsidRPr="000D3E08" w:rsidRDefault="002F1D9B" w:rsidP="002F1D9B">
      <w:pPr>
        <w:spacing w:after="0" w:line="240" w:lineRule="auto"/>
        <w:jc w:val="center"/>
        <w:rPr>
          <w:rFonts w:ascii="Arial" w:hAnsi="Arial" w:cs="Arial"/>
          <w:b/>
          <w:sz w:val="24"/>
          <w:szCs w:val="24"/>
        </w:rPr>
      </w:pPr>
    </w:p>
    <w:p w14:paraId="03887329" w14:textId="7B62E241" w:rsidR="002F1D9B" w:rsidRDefault="002F1D9B" w:rsidP="002F1D9B">
      <w:pPr>
        <w:tabs>
          <w:tab w:val="left" w:pos="2268"/>
        </w:tabs>
        <w:spacing w:after="0" w:line="240" w:lineRule="auto"/>
        <w:rPr>
          <w:rFonts w:ascii="Arial" w:hAnsi="Arial" w:cs="Arial"/>
          <w:sz w:val="24"/>
          <w:szCs w:val="24"/>
        </w:rPr>
      </w:pPr>
      <w:r w:rsidRPr="000D3E08">
        <w:rPr>
          <w:rFonts w:ascii="Arial" w:hAnsi="Arial" w:cs="Arial"/>
          <w:b/>
          <w:sz w:val="24"/>
          <w:szCs w:val="24"/>
        </w:rPr>
        <w:t>Present:-</w:t>
      </w:r>
      <w:r w:rsidRPr="000D3E08">
        <w:rPr>
          <w:rFonts w:ascii="Arial" w:hAnsi="Arial" w:cs="Arial"/>
          <w:sz w:val="24"/>
          <w:szCs w:val="24"/>
        </w:rPr>
        <w:tab/>
      </w:r>
      <w:r>
        <w:rPr>
          <w:rFonts w:ascii="Arial" w:hAnsi="Arial" w:cs="Arial"/>
          <w:sz w:val="24"/>
          <w:szCs w:val="24"/>
        </w:rPr>
        <w:t>Claire Feeney, Housng Agency</w:t>
      </w:r>
    </w:p>
    <w:p w14:paraId="1B8EE2C2" w14:textId="1ADD005B"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Collette Ferguson, Mental Health, HSE</w:t>
      </w:r>
    </w:p>
    <w:p w14:paraId="4283A7F0" w14:textId="217A0D11"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Marion McCormack, Physical &amp; Sensory Disabilities, HSE</w:t>
      </w:r>
    </w:p>
    <w:p w14:paraId="625400F7" w14:textId="59034DC0"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Trish Kane, Housing Co-ordinator Mental Health, HSE</w:t>
      </w:r>
    </w:p>
    <w:p w14:paraId="6ECAB762" w14:textId="67B4B4CE" w:rsidR="002F1D9B"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t>Cathy O’Hanlon, Sensory Disabilities, HSE</w:t>
      </w:r>
    </w:p>
    <w:p w14:paraId="0BE1DEA3" w14:textId="7A2E4DBB"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ab/>
      </w:r>
      <w:r>
        <w:rPr>
          <w:rFonts w:ascii="Arial" w:hAnsi="Arial" w:cs="Arial"/>
          <w:sz w:val="24"/>
          <w:szCs w:val="24"/>
        </w:rPr>
        <w:t>Bridie McBrearty</w:t>
      </w:r>
      <w:r w:rsidRPr="000D3E08">
        <w:rPr>
          <w:rFonts w:ascii="Arial" w:hAnsi="Arial" w:cs="Arial"/>
          <w:sz w:val="24"/>
          <w:szCs w:val="24"/>
        </w:rPr>
        <w:t>, Cavan County Council</w:t>
      </w:r>
    </w:p>
    <w:p w14:paraId="6E3AE682" w14:textId="1A76DB01" w:rsidR="002F1D9B" w:rsidRPr="008E73B7" w:rsidRDefault="002F1D9B" w:rsidP="002F1D9B">
      <w:pPr>
        <w:tabs>
          <w:tab w:val="left" w:pos="2268"/>
        </w:tabs>
        <w:spacing w:after="0" w:line="240" w:lineRule="auto"/>
        <w:rPr>
          <w:rFonts w:ascii="Arial" w:hAnsi="Arial" w:cs="Arial"/>
          <w:sz w:val="24"/>
          <w:szCs w:val="24"/>
        </w:rPr>
      </w:pPr>
      <w:r>
        <w:rPr>
          <w:rFonts w:ascii="Arial" w:hAnsi="Arial" w:cs="Arial"/>
          <w:sz w:val="24"/>
          <w:szCs w:val="24"/>
        </w:rPr>
        <w:tab/>
      </w:r>
    </w:p>
    <w:p w14:paraId="64A9FD5D" w14:textId="77777777" w:rsidR="002F1D9B" w:rsidRPr="000D3E08" w:rsidRDefault="002F1D9B" w:rsidP="002F1D9B">
      <w:pPr>
        <w:tabs>
          <w:tab w:val="left" w:pos="2268"/>
        </w:tabs>
        <w:spacing w:after="0" w:line="240" w:lineRule="auto"/>
        <w:rPr>
          <w:rFonts w:ascii="Arial" w:hAnsi="Arial" w:cs="Arial"/>
          <w:sz w:val="24"/>
          <w:szCs w:val="24"/>
        </w:rPr>
      </w:pPr>
    </w:p>
    <w:p w14:paraId="496912A4" w14:textId="11E1F973" w:rsidR="002F1D9B" w:rsidRDefault="002F1D9B" w:rsidP="002F1D9B">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r>
      <w:r>
        <w:rPr>
          <w:rFonts w:ascii="Arial" w:hAnsi="Arial" w:cs="Arial"/>
          <w:sz w:val="24"/>
          <w:szCs w:val="24"/>
        </w:rPr>
        <w:t>Eoin Doyle</w:t>
      </w:r>
      <w:r w:rsidRPr="000D3E08">
        <w:rPr>
          <w:rFonts w:ascii="Arial" w:hAnsi="Arial" w:cs="Arial"/>
          <w:sz w:val="24"/>
          <w:szCs w:val="24"/>
        </w:rPr>
        <w:t>, Director of Service</w:t>
      </w:r>
    </w:p>
    <w:p w14:paraId="439E8B50" w14:textId="169D6A2A"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Cs/>
          <w:sz w:val="24"/>
          <w:szCs w:val="24"/>
        </w:rPr>
        <w:t xml:space="preserve">Denise Downey, </w:t>
      </w:r>
      <w:r w:rsidR="00CC2B9B">
        <w:rPr>
          <w:rFonts w:ascii="Arial" w:hAnsi="Arial" w:cs="Arial"/>
          <w:bCs/>
          <w:sz w:val="24"/>
          <w:szCs w:val="24"/>
        </w:rPr>
        <w:t>HSE</w:t>
      </w:r>
    </w:p>
    <w:p w14:paraId="0DC72501" w14:textId="05EA1C01"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t>Bernard McVeigh, Newgrove Housing Assoc</w:t>
      </w:r>
    </w:p>
    <w:p w14:paraId="01410026" w14:textId="61869A7B" w:rsid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t>Jeanette Cummings, HSE</w:t>
      </w:r>
    </w:p>
    <w:p w14:paraId="03E13AD4" w14:textId="729A77D5" w:rsidR="002F1D9B" w:rsidRPr="002F1D9B" w:rsidRDefault="002F1D9B" w:rsidP="002F1D9B">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5EFD00EE" w14:textId="77777777" w:rsidR="002F1D9B" w:rsidRPr="000D3E08" w:rsidRDefault="002F1D9B" w:rsidP="002F1D9B">
      <w:pPr>
        <w:tabs>
          <w:tab w:val="left" w:pos="2268"/>
        </w:tabs>
        <w:spacing w:after="0" w:line="240" w:lineRule="auto"/>
        <w:rPr>
          <w:rFonts w:ascii="Arial" w:hAnsi="Arial" w:cs="Arial"/>
          <w:sz w:val="24"/>
          <w:szCs w:val="24"/>
        </w:rPr>
      </w:pPr>
      <w:r w:rsidRPr="000D3E08">
        <w:rPr>
          <w:rFonts w:ascii="Arial" w:hAnsi="Arial" w:cs="Arial"/>
          <w:sz w:val="24"/>
          <w:szCs w:val="24"/>
        </w:rPr>
        <w:tab/>
      </w:r>
    </w:p>
    <w:p w14:paraId="2B19A51F" w14:textId="074B4A48" w:rsidR="002F1D9B" w:rsidRDefault="00CC2B9B" w:rsidP="002F1D9B">
      <w:pPr>
        <w:tabs>
          <w:tab w:val="left" w:pos="2268"/>
        </w:tabs>
        <w:spacing w:after="0" w:line="240" w:lineRule="auto"/>
        <w:rPr>
          <w:rFonts w:ascii="Arial" w:hAnsi="Arial" w:cs="Arial"/>
          <w:b/>
          <w:bCs/>
          <w:sz w:val="24"/>
          <w:szCs w:val="24"/>
        </w:rPr>
      </w:pPr>
      <w:r>
        <w:rPr>
          <w:rFonts w:ascii="Arial" w:hAnsi="Arial" w:cs="Arial"/>
          <w:b/>
          <w:bCs/>
          <w:sz w:val="24"/>
          <w:szCs w:val="24"/>
        </w:rPr>
        <w:t>1.    Minutes of previous meeting</w:t>
      </w:r>
    </w:p>
    <w:p w14:paraId="6E6D6121" w14:textId="05E9FC16" w:rsidR="00CC2B9B" w:rsidRDefault="00CC2B9B" w:rsidP="002F1D9B">
      <w:pPr>
        <w:tabs>
          <w:tab w:val="left" w:pos="2268"/>
        </w:tabs>
        <w:spacing w:after="0" w:line="240" w:lineRule="auto"/>
        <w:rPr>
          <w:rFonts w:ascii="Arial" w:hAnsi="Arial" w:cs="Arial"/>
          <w:sz w:val="24"/>
          <w:szCs w:val="24"/>
        </w:rPr>
      </w:pPr>
      <w:r>
        <w:rPr>
          <w:rFonts w:ascii="Arial" w:hAnsi="Arial" w:cs="Arial"/>
          <w:sz w:val="24"/>
          <w:szCs w:val="24"/>
        </w:rPr>
        <w:t>The minutes of the previous meeting were noted.</w:t>
      </w:r>
    </w:p>
    <w:p w14:paraId="7C787E34" w14:textId="358E8328" w:rsidR="00CC2B9B" w:rsidRDefault="00CC2B9B" w:rsidP="002F1D9B">
      <w:pPr>
        <w:tabs>
          <w:tab w:val="left" w:pos="2268"/>
        </w:tabs>
        <w:spacing w:after="0" w:line="240" w:lineRule="auto"/>
        <w:rPr>
          <w:rFonts w:ascii="Arial" w:hAnsi="Arial" w:cs="Arial"/>
          <w:sz w:val="24"/>
          <w:szCs w:val="24"/>
        </w:rPr>
      </w:pPr>
    </w:p>
    <w:p w14:paraId="374A6F85" w14:textId="643D7E9D" w:rsidR="00CC2B9B" w:rsidRDefault="00CC2B9B"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2.     National Update</w:t>
      </w:r>
    </w:p>
    <w:p w14:paraId="71C5D74A" w14:textId="303BE6DB" w:rsidR="00CC2B9B" w:rsidRDefault="00CC2B9B" w:rsidP="00CC2B9B">
      <w:pPr>
        <w:tabs>
          <w:tab w:val="left" w:pos="2268"/>
        </w:tabs>
        <w:spacing w:after="0" w:line="240" w:lineRule="auto"/>
        <w:jc w:val="both"/>
        <w:rPr>
          <w:rFonts w:ascii="Arial" w:hAnsi="Arial" w:cs="Arial"/>
          <w:sz w:val="24"/>
          <w:szCs w:val="24"/>
        </w:rPr>
      </w:pPr>
      <w:r>
        <w:rPr>
          <w:rFonts w:ascii="Arial" w:hAnsi="Arial" w:cs="Arial"/>
          <w:sz w:val="24"/>
          <w:szCs w:val="24"/>
        </w:rPr>
        <w:t>CF provided an update on the housing of people with disabilities from a national perspective.   She advised that activity was increasing in this whole area and that there was a need to examine the membership of the Group to ensure that the appropriate HSE personnel (one from each of the four categories of disability) sit on the group together with representatives of the larger Approved Housing Bodies.</w:t>
      </w:r>
      <w:r w:rsidR="00AC7309">
        <w:rPr>
          <w:rFonts w:ascii="Arial" w:hAnsi="Arial" w:cs="Arial"/>
          <w:sz w:val="24"/>
          <w:szCs w:val="24"/>
        </w:rPr>
        <w:t xml:space="preserve">   In addition training for Groups was being developed by the Agency and further details would be provided in due course.</w:t>
      </w:r>
      <w:bookmarkStart w:id="0" w:name="_GoBack"/>
      <w:bookmarkEnd w:id="0"/>
    </w:p>
    <w:p w14:paraId="54005FAA" w14:textId="77777777" w:rsidR="00CC2B9B" w:rsidRDefault="00CC2B9B" w:rsidP="00CC2B9B">
      <w:pPr>
        <w:tabs>
          <w:tab w:val="left" w:pos="2268"/>
        </w:tabs>
        <w:spacing w:after="0" w:line="240" w:lineRule="auto"/>
        <w:jc w:val="both"/>
        <w:rPr>
          <w:rFonts w:ascii="Arial" w:hAnsi="Arial" w:cs="Arial"/>
          <w:sz w:val="24"/>
          <w:szCs w:val="24"/>
        </w:rPr>
      </w:pPr>
    </w:p>
    <w:p w14:paraId="06625CB1" w14:textId="77777777" w:rsidR="00CC2B9B" w:rsidRDefault="00CC2B9B" w:rsidP="00CC2B9B">
      <w:pPr>
        <w:tabs>
          <w:tab w:val="left" w:pos="2268"/>
        </w:tabs>
        <w:spacing w:after="0" w:line="240" w:lineRule="auto"/>
        <w:jc w:val="both"/>
        <w:rPr>
          <w:rFonts w:ascii="Arial" w:hAnsi="Arial" w:cs="Arial"/>
          <w:sz w:val="24"/>
          <w:szCs w:val="24"/>
        </w:rPr>
      </w:pPr>
      <w:r>
        <w:rPr>
          <w:rFonts w:ascii="Arial" w:hAnsi="Arial" w:cs="Arial"/>
          <w:sz w:val="24"/>
          <w:szCs w:val="24"/>
        </w:rPr>
        <w:t>She further advised that the social housing application form was being reviewed to incorporate key information required when a person with a disability is making an application for housing.</w:t>
      </w:r>
    </w:p>
    <w:p w14:paraId="0F0F6017" w14:textId="77777777" w:rsidR="00CC2B9B" w:rsidRDefault="00CC2B9B" w:rsidP="00CC2B9B">
      <w:pPr>
        <w:tabs>
          <w:tab w:val="left" w:pos="2268"/>
        </w:tabs>
        <w:spacing w:after="0" w:line="240" w:lineRule="auto"/>
        <w:jc w:val="both"/>
        <w:rPr>
          <w:rFonts w:ascii="Arial" w:hAnsi="Arial" w:cs="Arial"/>
          <w:sz w:val="24"/>
          <w:szCs w:val="24"/>
        </w:rPr>
      </w:pPr>
    </w:p>
    <w:p w14:paraId="2C70F8DD" w14:textId="2073B7E7" w:rsidR="00CC2B9B" w:rsidRDefault="00CC2B9B"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3.    Implementation of Cavan Strategic Plan for Housing People with a Disability 2016 – 2020</w:t>
      </w:r>
    </w:p>
    <w:p w14:paraId="7019E528" w14:textId="278683DD" w:rsidR="00E056A8" w:rsidRDefault="00E056A8" w:rsidP="00CC2B9B">
      <w:pPr>
        <w:tabs>
          <w:tab w:val="left" w:pos="2268"/>
        </w:tabs>
        <w:spacing w:after="0" w:line="240" w:lineRule="auto"/>
        <w:jc w:val="both"/>
        <w:rPr>
          <w:rFonts w:ascii="Arial" w:hAnsi="Arial" w:cs="Arial"/>
          <w:sz w:val="24"/>
          <w:szCs w:val="24"/>
        </w:rPr>
      </w:pPr>
      <w:r>
        <w:rPr>
          <w:rFonts w:ascii="Arial" w:hAnsi="Arial" w:cs="Arial"/>
          <w:sz w:val="24"/>
          <w:szCs w:val="24"/>
        </w:rPr>
        <w:t>It was agreed that there was a need to revisit the targets set in the plan.  Following discussion, it was agreed that the HSE representatives would arrange to meet with BMcB to devise and compare the lists of people with disabilities who require accommodation.   It would then be possible to create a register of need in the following categories:</w:t>
      </w:r>
    </w:p>
    <w:p w14:paraId="3FD5B4DF" w14:textId="77777777" w:rsidR="00E056A8" w:rsidRDefault="00E056A8" w:rsidP="00CC2B9B">
      <w:pPr>
        <w:tabs>
          <w:tab w:val="left" w:pos="2268"/>
        </w:tabs>
        <w:spacing w:after="0" w:line="240" w:lineRule="auto"/>
        <w:jc w:val="both"/>
        <w:rPr>
          <w:rFonts w:ascii="Arial" w:hAnsi="Arial" w:cs="Arial"/>
          <w:sz w:val="24"/>
          <w:szCs w:val="24"/>
        </w:rPr>
      </w:pPr>
    </w:p>
    <w:p w14:paraId="11E05701" w14:textId="583270C0" w:rsidR="002F1D9B" w:rsidRDefault="00E056A8" w:rsidP="00E056A8">
      <w:pPr>
        <w:pStyle w:val="ListParagraph"/>
        <w:numPr>
          <w:ilvl w:val="0"/>
          <w:numId w:val="1"/>
        </w:numPr>
        <w:tabs>
          <w:tab w:val="left" w:pos="2268"/>
        </w:tabs>
        <w:spacing w:after="0" w:line="240" w:lineRule="auto"/>
        <w:jc w:val="both"/>
        <w:rPr>
          <w:rFonts w:ascii="Arial" w:hAnsi="Arial" w:cs="Arial"/>
          <w:sz w:val="24"/>
          <w:szCs w:val="24"/>
        </w:rPr>
      </w:pPr>
      <w:r>
        <w:rPr>
          <w:rFonts w:ascii="Arial" w:hAnsi="Arial" w:cs="Arial"/>
          <w:sz w:val="24"/>
          <w:szCs w:val="24"/>
        </w:rPr>
        <w:t>No adaptations required in property</w:t>
      </w:r>
    </w:p>
    <w:p w14:paraId="221C67B8" w14:textId="06574F88" w:rsidR="00E056A8" w:rsidRDefault="00E056A8" w:rsidP="00E056A8">
      <w:pPr>
        <w:pStyle w:val="ListParagraph"/>
        <w:numPr>
          <w:ilvl w:val="0"/>
          <w:numId w:val="1"/>
        </w:numPr>
        <w:tabs>
          <w:tab w:val="left" w:pos="2268"/>
        </w:tabs>
        <w:spacing w:after="0" w:line="240" w:lineRule="auto"/>
        <w:jc w:val="both"/>
        <w:rPr>
          <w:rFonts w:ascii="Arial" w:hAnsi="Arial" w:cs="Arial"/>
          <w:sz w:val="24"/>
          <w:szCs w:val="24"/>
        </w:rPr>
      </w:pPr>
      <w:r>
        <w:rPr>
          <w:rFonts w:ascii="Arial" w:hAnsi="Arial" w:cs="Arial"/>
          <w:sz w:val="24"/>
          <w:szCs w:val="24"/>
        </w:rPr>
        <w:t>Minor – access</w:t>
      </w:r>
    </w:p>
    <w:p w14:paraId="46B5B758" w14:textId="4FA90662" w:rsidR="00E056A8" w:rsidRDefault="00E056A8" w:rsidP="00E056A8">
      <w:pPr>
        <w:pStyle w:val="ListParagraph"/>
        <w:numPr>
          <w:ilvl w:val="0"/>
          <w:numId w:val="1"/>
        </w:numPr>
        <w:tabs>
          <w:tab w:val="left" w:pos="2268"/>
        </w:tabs>
        <w:spacing w:after="0" w:line="240" w:lineRule="auto"/>
        <w:jc w:val="both"/>
        <w:rPr>
          <w:rFonts w:ascii="Arial" w:hAnsi="Arial" w:cs="Arial"/>
          <w:sz w:val="24"/>
          <w:szCs w:val="24"/>
        </w:rPr>
      </w:pPr>
      <w:r>
        <w:rPr>
          <w:rFonts w:ascii="Arial" w:hAnsi="Arial" w:cs="Arial"/>
          <w:sz w:val="24"/>
          <w:szCs w:val="24"/>
        </w:rPr>
        <w:t>Medium – some structural work, wet room</w:t>
      </w:r>
    </w:p>
    <w:p w14:paraId="2266B57F" w14:textId="34658BD6" w:rsidR="00E056A8" w:rsidRPr="00E056A8" w:rsidRDefault="00E056A8" w:rsidP="00E056A8">
      <w:pPr>
        <w:pStyle w:val="ListParagraph"/>
        <w:numPr>
          <w:ilvl w:val="0"/>
          <w:numId w:val="1"/>
        </w:numPr>
        <w:tabs>
          <w:tab w:val="left" w:pos="2268"/>
        </w:tabs>
        <w:spacing w:after="0" w:line="240" w:lineRule="auto"/>
        <w:jc w:val="both"/>
        <w:rPr>
          <w:rFonts w:ascii="Arial" w:hAnsi="Arial" w:cs="Arial"/>
          <w:sz w:val="24"/>
          <w:szCs w:val="24"/>
        </w:rPr>
      </w:pPr>
      <w:r>
        <w:rPr>
          <w:rFonts w:ascii="Arial" w:hAnsi="Arial" w:cs="Arial"/>
          <w:sz w:val="24"/>
          <w:szCs w:val="24"/>
        </w:rPr>
        <w:t>New purpose build to meet complex needs.   Target wheelchair liveable units in any new schemes</w:t>
      </w:r>
    </w:p>
    <w:p w14:paraId="66767270" w14:textId="6E7D75DF" w:rsidR="002F1D9B" w:rsidRDefault="002F1D9B" w:rsidP="00CC2B9B">
      <w:pPr>
        <w:tabs>
          <w:tab w:val="left" w:pos="2268"/>
        </w:tabs>
        <w:spacing w:after="0" w:line="240" w:lineRule="auto"/>
        <w:jc w:val="both"/>
        <w:rPr>
          <w:rFonts w:ascii="Arial" w:hAnsi="Arial" w:cs="Arial"/>
          <w:sz w:val="24"/>
          <w:szCs w:val="24"/>
        </w:rPr>
      </w:pPr>
    </w:p>
    <w:p w14:paraId="5E1FDBE1" w14:textId="57188D05" w:rsidR="00E056A8" w:rsidRDefault="00E056A8"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4.   Assessment and Allocations process for people with a Disability</w:t>
      </w:r>
    </w:p>
    <w:p w14:paraId="63E6E131" w14:textId="4054D44C" w:rsidR="00E056A8" w:rsidRDefault="00E056A8" w:rsidP="00CC2B9B">
      <w:pPr>
        <w:tabs>
          <w:tab w:val="left" w:pos="2268"/>
        </w:tabs>
        <w:spacing w:after="0" w:line="240" w:lineRule="auto"/>
        <w:jc w:val="both"/>
        <w:rPr>
          <w:rFonts w:ascii="Arial" w:hAnsi="Arial" w:cs="Arial"/>
          <w:sz w:val="24"/>
          <w:szCs w:val="24"/>
        </w:rPr>
      </w:pPr>
      <w:r>
        <w:rPr>
          <w:rFonts w:ascii="Arial" w:hAnsi="Arial" w:cs="Arial"/>
          <w:sz w:val="24"/>
          <w:szCs w:val="24"/>
        </w:rPr>
        <w:t xml:space="preserve">The document issued by the Agency in relation to the National Guidelines for the Assessment and Allocations process for People with a Disability was discussed.  The new </w:t>
      </w:r>
      <w:r>
        <w:rPr>
          <w:rFonts w:ascii="Arial" w:hAnsi="Arial" w:cs="Arial"/>
          <w:sz w:val="24"/>
          <w:szCs w:val="24"/>
        </w:rPr>
        <w:lastRenderedPageBreak/>
        <w:t>requirements were noted, and it was agreed that this would be considered further at the next meeting.</w:t>
      </w:r>
    </w:p>
    <w:p w14:paraId="11613E9B" w14:textId="5AAB6F5D" w:rsidR="00E056A8" w:rsidRDefault="00E056A8" w:rsidP="00CC2B9B">
      <w:pPr>
        <w:tabs>
          <w:tab w:val="left" w:pos="2268"/>
        </w:tabs>
        <w:spacing w:after="0" w:line="240" w:lineRule="auto"/>
        <w:jc w:val="both"/>
        <w:rPr>
          <w:rFonts w:ascii="Arial" w:hAnsi="Arial" w:cs="Arial"/>
          <w:sz w:val="24"/>
          <w:szCs w:val="24"/>
        </w:rPr>
      </w:pPr>
    </w:p>
    <w:p w14:paraId="7DDC1F51" w14:textId="4B6DCCFF" w:rsidR="00E056A8" w:rsidRDefault="00E056A8" w:rsidP="00CC2B9B">
      <w:pPr>
        <w:tabs>
          <w:tab w:val="left" w:pos="2268"/>
        </w:tabs>
        <w:spacing w:after="0" w:line="240" w:lineRule="auto"/>
        <w:jc w:val="both"/>
        <w:rPr>
          <w:rFonts w:ascii="Arial" w:hAnsi="Arial" w:cs="Arial"/>
          <w:b/>
          <w:bCs/>
          <w:sz w:val="24"/>
          <w:szCs w:val="24"/>
        </w:rPr>
      </w:pPr>
      <w:r>
        <w:rPr>
          <w:rFonts w:ascii="Arial" w:hAnsi="Arial" w:cs="Arial"/>
          <w:b/>
          <w:bCs/>
          <w:sz w:val="24"/>
          <w:szCs w:val="24"/>
        </w:rPr>
        <w:t>5.   Any other Business</w:t>
      </w:r>
    </w:p>
    <w:p w14:paraId="5AEA834B" w14:textId="77245FD6" w:rsidR="00E056A8" w:rsidRDefault="007A77A3" w:rsidP="00CC2B9B">
      <w:pPr>
        <w:tabs>
          <w:tab w:val="left" w:pos="2268"/>
        </w:tabs>
        <w:spacing w:after="0" w:line="240" w:lineRule="auto"/>
        <w:jc w:val="both"/>
        <w:rPr>
          <w:rFonts w:ascii="Arial" w:hAnsi="Arial" w:cs="Arial"/>
          <w:sz w:val="24"/>
          <w:szCs w:val="24"/>
        </w:rPr>
      </w:pPr>
      <w:r>
        <w:rPr>
          <w:rFonts w:ascii="Arial" w:hAnsi="Arial" w:cs="Arial"/>
          <w:sz w:val="24"/>
          <w:szCs w:val="24"/>
        </w:rPr>
        <w:t>BMcB agreed to examine the current Building Programme and provide details at next meeting.</w:t>
      </w:r>
    </w:p>
    <w:p w14:paraId="497D8330" w14:textId="6F1E9862" w:rsidR="007A77A3" w:rsidRDefault="007A77A3" w:rsidP="00CC2B9B">
      <w:pPr>
        <w:tabs>
          <w:tab w:val="left" w:pos="2268"/>
        </w:tabs>
        <w:spacing w:after="0" w:line="240" w:lineRule="auto"/>
        <w:jc w:val="both"/>
        <w:rPr>
          <w:rFonts w:ascii="Arial" w:hAnsi="Arial" w:cs="Arial"/>
          <w:sz w:val="24"/>
          <w:szCs w:val="24"/>
        </w:rPr>
      </w:pPr>
    </w:p>
    <w:p w14:paraId="03C8E08A" w14:textId="45167203" w:rsidR="007A77A3" w:rsidRPr="00E056A8" w:rsidRDefault="007A77A3" w:rsidP="00CC2B9B">
      <w:pPr>
        <w:tabs>
          <w:tab w:val="left" w:pos="2268"/>
        </w:tabs>
        <w:spacing w:after="0" w:line="240" w:lineRule="auto"/>
        <w:jc w:val="both"/>
        <w:rPr>
          <w:rFonts w:ascii="Arial" w:hAnsi="Arial" w:cs="Arial"/>
          <w:sz w:val="24"/>
          <w:szCs w:val="24"/>
        </w:rPr>
      </w:pPr>
      <w:r>
        <w:rPr>
          <w:rFonts w:ascii="Arial" w:hAnsi="Arial" w:cs="Arial"/>
          <w:sz w:val="24"/>
          <w:szCs w:val="24"/>
        </w:rPr>
        <w:t>This concluded the business of the meeting.</w:t>
      </w:r>
    </w:p>
    <w:p w14:paraId="18474379" w14:textId="00F4416B" w:rsidR="00E056A8" w:rsidRDefault="00E056A8" w:rsidP="00CC2B9B">
      <w:pPr>
        <w:tabs>
          <w:tab w:val="left" w:pos="2268"/>
        </w:tabs>
        <w:spacing w:after="0" w:line="240" w:lineRule="auto"/>
        <w:jc w:val="both"/>
        <w:rPr>
          <w:rFonts w:ascii="Arial" w:hAnsi="Arial" w:cs="Arial"/>
          <w:sz w:val="24"/>
          <w:szCs w:val="24"/>
        </w:rPr>
      </w:pPr>
    </w:p>
    <w:p w14:paraId="357E4BC9" w14:textId="77777777" w:rsidR="00E056A8" w:rsidRPr="00E056A8" w:rsidRDefault="00E056A8" w:rsidP="00CC2B9B">
      <w:pPr>
        <w:tabs>
          <w:tab w:val="left" w:pos="2268"/>
        </w:tabs>
        <w:spacing w:after="0" w:line="240" w:lineRule="auto"/>
        <w:jc w:val="both"/>
        <w:rPr>
          <w:rFonts w:ascii="Arial" w:hAnsi="Arial" w:cs="Arial"/>
          <w:sz w:val="24"/>
          <w:szCs w:val="24"/>
        </w:rPr>
      </w:pPr>
    </w:p>
    <w:p w14:paraId="0229E95F" w14:textId="7E669451" w:rsidR="008F1A8C" w:rsidRPr="00E056A8" w:rsidRDefault="008F1A8C" w:rsidP="00CC2B9B">
      <w:pPr>
        <w:jc w:val="both"/>
        <w:rPr>
          <w:b/>
          <w:bCs/>
        </w:rPr>
      </w:pPr>
    </w:p>
    <w:sectPr w:rsidR="008F1A8C" w:rsidRPr="00E056A8" w:rsidSect="000C6A29">
      <w:pgSz w:w="11906" w:h="16838"/>
      <w:pgMar w:top="1440" w:right="102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6B1"/>
    <w:multiLevelType w:val="hybridMultilevel"/>
    <w:tmpl w:val="DAB0201E"/>
    <w:lvl w:ilvl="0" w:tplc="18090001">
      <w:start w:val="1"/>
      <w:numFmt w:val="bullet"/>
      <w:lvlText w:val=""/>
      <w:lvlJc w:val="left"/>
      <w:pPr>
        <w:ind w:left="915" w:hanging="360"/>
      </w:pPr>
      <w:rPr>
        <w:rFonts w:ascii="Symbol" w:hAnsi="Symbol"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9B"/>
    <w:rsid w:val="000C6A29"/>
    <w:rsid w:val="002F1D9B"/>
    <w:rsid w:val="006C17CF"/>
    <w:rsid w:val="007A77A3"/>
    <w:rsid w:val="008F1A8C"/>
    <w:rsid w:val="00AC7309"/>
    <w:rsid w:val="00CC2B9B"/>
    <w:rsid w:val="00E056A8"/>
    <w:rsid w:val="00E50D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10A"/>
  <w15:chartTrackingRefBased/>
  <w15:docId w15:val="{DEBC466D-B22C-47D8-9C19-0EB98CB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9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3</cp:revision>
  <dcterms:created xsi:type="dcterms:W3CDTF">2019-12-30T16:24:00Z</dcterms:created>
  <dcterms:modified xsi:type="dcterms:W3CDTF">2019-12-30T17:00:00Z</dcterms:modified>
</cp:coreProperties>
</file>