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4FF00" w14:textId="5E017FDA" w:rsidR="002F1D9B" w:rsidRPr="000D3E08" w:rsidRDefault="002F1D9B" w:rsidP="002F1D9B">
      <w:pPr>
        <w:spacing w:after="0" w:line="240" w:lineRule="auto"/>
        <w:jc w:val="center"/>
        <w:rPr>
          <w:rFonts w:ascii="Arial" w:hAnsi="Arial" w:cs="Arial"/>
          <w:b/>
          <w:sz w:val="24"/>
          <w:szCs w:val="24"/>
        </w:rPr>
      </w:pPr>
      <w:r w:rsidRPr="000D3E08">
        <w:rPr>
          <w:rFonts w:ascii="Arial" w:hAnsi="Arial" w:cs="Arial"/>
          <w:b/>
          <w:sz w:val="24"/>
          <w:szCs w:val="24"/>
        </w:rPr>
        <w:t xml:space="preserve">MINUTES OF </w:t>
      </w:r>
      <w:r>
        <w:rPr>
          <w:rFonts w:ascii="Arial" w:hAnsi="Arial" w:cs="Arial"/>
          <w:b/>
          <w:sz w:val="24"/>
          <w:szCs w:val="24"/>
        </w:rPr>
        <w:t>CAVAN HOUSING &amp; DISABILITY STEERING GROUP</w:t>
      </w:r>
      <w:r w:rsidRPr="000D3E08">
        <w:rPr>
          <w:rFonts w:ascii="Arial" w:hAnsi="Arial" w:cs="Arial"/>
          <w:b/>
          <w:sz w:val="24"/>
          <w:szCs w:val="24"/>
        </w:rPr>
        <w:t xml:space="preserve"> MEETING </w:t>
      </w:r>
      <w:r w:rsidR="006E5790">
        <w:rPr>
          <w:rFonts w:ascii="Arial" w:hAnsi="Arial" w:cs="Arial"/>
          <w:b/>
          <w:sz w:val="24"/>
          <w:szCs w:val="24"/>
        </w:rPr>
        <w:t>via Microsoft Teams</w:t>
      </w:r>
      <w:r>
        <w:rPr>
          <w:rFonts w:ascii="Arial" w:hAnsi="Arial" w:cs="Arial"/>
          <w:b/>
          <w:sz w:val="24"/>
          <w:szCs w:val="24"/>
        </w:rPr>
        <w:t xml:space="preserve"> </w:t>
      </w:r>
      <w:r w:rsidR="0035431A">
        <w:rPr>
          <w:rFonts w:ascii="Arial" w:hAnsi="Arial" w:cs="Arial"/>
          <w:b/>
          <w:sz w:val="24"/>
          <w:szCs w:val="24"/>
        </w:rPr>
        <w:t>at</w:t>
      </w:r>
      <w:r>
        <w:rPr>
          <w:rFonts w:ascii="Arial" w:hAnsi="Arial" w:cs="Arial"/>
          <w:b/>
          <w:sz w:val="24"/>
          <w:szCs w:val="24"/>
        </w:rPr>
        <w:t xml:space="preserve"> </w:t>
      </w:r>
      <w:r w:rsidR="0035431A">
        <w:rPr>
          <w:rFonts w:ascii="Arial" w:hAnsi="Arial" w:cs="Arial"/>
          <w:b/>
          <w:sz w:val="24"/>
          <w:szCs w:val="24"/>
        </w:rPr>
        <w:t>1</w:t>
      </w:r>
      <w:r w:rsidR="006E5790">
        <w:rPr>
          <w:rFonts w:ascii="Arial" w:hAnsi="Arial" w:cs="Arial"/>
          <w:b/>
          <w:sz w:val="24"/>
          <w:szCs w:val="24"/>
        </w:rPr>
        <w:t>1</w:t>
      </w:r>
      <w:r w:rsidR="0035431A">
        <w:rPr>
          <w:rFonts w:ascii="Arial" w:hAnsi="Arial" w:cs="Arial"/>
          <w:b/>
          <w:sz w:val="24"/>
          <w:szCs w:val="24"/>
        </w:rPr>
        <w:t xml:space="preserve">.00 a.m. on </w:t>
      </w:r>
      <w:r w:rsidR="006E5790">
        <w:rPr>
          <w:rFonts w:ascii="Arial" w:hAnsi="Arial" w:cs="Arial"/>
          <w:b/>
          <w:sz w:val="24"/>
          <w:szCs w:val="24"/>
        </w:rPr>
        <w:t>3</w:t>
      </w:r>
      <w:r w:rsidR="006E5790" w:rsidRPr="006E5790">
        <w:rPr>
          <w:rFonts w:ascii="Arial" w:hAnsi="Arial" w:cs="Arial"/>
          <w:b/>
          <w:sz w:val="24"/>
          <w:szCs w:val="24"/>
          <w:vertAlign w:val="superscript"/>
        </w:rPr>
        <w:t>rd</w:t>
      </w:r>
      <w:r w:rsidR="006E5790">
        <w:rPr>
          <w:rFonts w:ascii="Arial" w:hAnsi="Arial" w:cs="Arial"/>
          <w:b/>
          <w:sz w:val="24"/>
          <w:szCs w:val="24"/>
        </w:rPr>
        <w:t xml:space="preserve"> December</w:t>
      </w:r>
      <w:r w:rsidR="0035431A">
        <w:rPr>
          <w:rFonts w:ascii="Arial" w:hAnsi="Arial" w:cs="Arial"/>
          <w:b/>
          <w:sz w:val="24"/>
          <w:szCs w:val="24"/>
        </w:rPr>
        <w:t xml:space="preserve"> 2020</w:t>
      </w:r>
    </w:p>
    <w:p w14:paraId="29776696" w14:textId="3E937F7D" w:rsidR="002F1D9B" w:rsidRDefault="002F1D9B" w:rsidP="002F1D9B">
      <w:pPr>
        <w:spacing w:after="0" w:line="240" w:lineRule="auto"/>
        <w:jc w:val="center"/>
        <w:rPr>
          <w:rFonts w:ascii="Arial" w:hAnsi="Arial" w:cs="Arial"/>
          <w:b/>
          <w:sz w:val="24"/>
          <w:szCs w:val="24"/>
        </w:rPr>
      </w:pPr>
      <w:r>
        <w:rPr>
          <w:rFonts w:ascii="Arial" w:hAnsi="Arial" w:cs="Arial"/>
          <w:b/>
          <w:sz w:val="24"/>
          <w:szCs w:val="24"/>
          <w:vertAlign w:val="superscript"/>
        </w:rPr>
        <w:t xml:space="preserve"> </w:t>
      </w:r>
    </w:p>
    <w:p w14:paraId="64A75C2F" w14:textId="77777777" w:rsidR="002F1D9B" w:rsidRPr="000D3E08" w:rsidRDefault="002F1D9B" w:rsidP="002F1D9B">
      <w:pPr>
        <w:spacing w:after="0" w:line="240" w:lineRule="auto"/>
        <w:jc w:val="center"/>
        <w:rPr>
          <w:rFonts w:ascii="Arial" w:hAnsi="Arial" w:cs="Arial"/>
          <w:b/>
          <w:sz w:val="24"/>
          <w:szCs w:val="24"/>
        </w:rPr>
      </w:pPr>
    </w:p>
    <w:p w14:paraId="03887329" w14:textId="180EE624" w:rsidR="002F1D9B" w:rsidRDefault="002F1D9B" w:rsidP="002F1D9B">
      <w:pPr>
        <w:tabs>
          <w:tab w:val="left" w:pos="2268"/>
        </w:tabs>
        <w:spacing w:after="0" w:line="240" w:lineRule="auto"/>
        <w:rPr>
          <w:rFonts w:ascii="Arial" w:hAnsi="Arial" w:cs="Arial"/>
          <w:sz w:val="24"/>
          <w:szCs w:val="24"/>
        </w:rPr>
      </w:pPr>
      <w:r w:rsidRPr="000D3E08">
        <w:rPr>
          <w:rFonts w:ascii="Arial" w:hAnsi="Arial" w:cs="Arial"/>
          <w:b/>
          <w:sz w:val="24"/>
          <w:szCs w:val="24"/>
        </w:rPr>
        <w:t>Present:</w:t>
      </w:r>
      <w:r w:rsidRPr="000D3E08">
        <w:rPr>
          <w:rFonts w:ascii="Arial" w:hAnsi="Arial" w:cs="Arial"/>
          <w:sz w:val="24"/>
          <w:szCs w:val="24"/>
        </w:rPr>
        <w:tab/>
      </w:r>
      <w:r w:rsidR="0070315A">
        <w:rPr>
          <w:rFonts w:ascii="Arial" w:hAnsi="Arial" w:cs="Arial"/>
          <w:sz w:val="24"/>
          <w:szCs w:val="24"/>
        </w:rPr>
        <w:t>Grainne Johnston</w:t>
      </w:r>
      <w:r>
        <w:rPr>
          <w:rFonts w:ascii="Arial" w:hAnsi="Arial" w:cs="Arial"/>
          <w:sz w:val="24"/>
          <w:szCs w:val="24"/>
        </w:rPr>
        <w:t>, Hous</w:t>
      </w:r>
      <w:r w:rsidR="00754B14">
        <w:rPr>
          <w:rFonts w:ascii="Arial" w:hAnsi="Arial" w:cs="Arial"/>
          <w:sz w:val="24"/>
          <w:szCs w:val="24"/>
        </w:rPr>
        <w:t>i</w:t>
      </w:r>
      <w:r>
        <w:rPr>
          <w:rFonts w:ascii="Arial" w:hAnsi="Arial" w:cs="Arial"/>
          <w:sz w:val="24"/>
          <w:szCs w:val="24"/>
        </w:rPr>
        <w:t>ng Agency</w:t>
      </w:r>
    </w:p>
    <w:p w14:paraId="1B8EE2C2" w14:textId="1ADD005B" w:rsidR="002F1D9B"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t>Collette Ferguson, Mental Health, HSE</w:t>
      </w:r>
    </w:p>
    <w:p w14:paraId="4283A7F0" w14:textId="095140DF" w:rsidR="002F1D9B"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r>
      <w:r w:rsidR="0070315A">
        <w:rPr>
          <w:rFonts w:ascii="Arial" w:hAnsi="Arial" w:cs="Arial"/>
          <w:sz w:val="24"/>
          <w:szCs w:val="24"/>
        </w:rPr>
        <w:t>Denise Downey, Mental Health, HSE</w:t>
      </w:r>
    </w:p>
    <w:p w14:paraId="4FB2BAC1" w14:textId="4563B66B" w:rsidR="00F61763" w:rsidRDefault="002F1D9B" w:rsidP="002F1D9B">
      <w:pPr>
        <w:tabs>
          <w:tab w:val="left" w:pos="2268"/>
        </w:tabs>
        <w:spacing w:after="0" w:line="240" w:lineRule="auto"/>
        <w:rPr>
          <w:rFonts w:ascii="Arial" w:hAnsi="Arial" w:cs="Arial"/>
          <w:bCs/>
          <w:sz w:val="24"/>
          <w:szCs w:val="24"/>
        </w:rPr>
      </w:pPr>
      <w:r>
        <w:rPr>
          <w:rFonts w:ascii="Arial" w:hAnsi="Arial" w:cs="Arial"/>
          <w:sz w:val="24"/>
          <w:szCs w:val="24"/>
        </w:rPr>
        <w:tab/>
      </w:r>
      <w:r w:rsidR="00F61763">
        <w:rPr>
          <w:rFonts w:ascii="Arial" w:hAnsi="Arial" w:cs="Arial"/>
          <w:bCs/>
          <w:sz w:val="24"/>
          <w:szCs w:val="24"/>
        </w:rPr>
        <w:t>Jeanette Cummings,</w:t>
      </w:r>
      <w:r w:rsidR="0070315A">
        <w:rPr>
          <w:rFonts w:ascii="Arial" w:hAnsi="Arial" w:cs="Arial"/>
          <w:bCs/>
          <w:sz w:val="24"/>
          <w:szCs w:val="24"/>
        </w:rPr>
        <w:t xml:space="preserve"> Mental Health,</w:t>
      </w:r>
      <w:r w:rsidR="00F61763">
        <w:rPr>
          <w:rFonts w:ascii="Arial" w:hAnsi="Arial" w:cs="Arial"/>
          <w:bCs/>
          <w:sz w:val="24"/>
          <w:szCs w:val="24"/>
        </w:rPr>
        <w:t xml:space="preserve"> HSE</w:t>
      </w:r>
    </w:p>
    <w:p w14:paraId="12E93804" w14:textId="6EDD07FD" w:rsidR="00F61763" w:rsidRDefault="00F61763" w:rsidP="002F1D9B">
      <w:pPr>
        <w:tabs>
          <w:tab w:val="left" w:pos="2268"/>
        </w:tabs>
        <w:spacing w:after="0" w:line="240" w:lineRule="auto"/>
        <w:rPr>
          <w:rFonts w:ascii="Arial" w:hAnsi="Arial" w:cs="Arial"/>
          <w:bCs/>
          <w:sz w:val="24"/>
          <w:szCs w:val="24"/>
        </w:rPr>
      </w:pPr>
      <w:r>
        <w:rPr>
          <w:rFonts w:ascii="Arial" w:hAnsi="Arial" w:cs="Arial"/>
          <w:bCs/>
          <w:sz w:val="24"/>
          <w:szCs w:val="24"/>
        </w:rPr>
        <w:tab/>
        <w:t>Rosie McCarthy, M</w:t>
      </w:r>
      <w:r w:rsidR="0070315A">
        <w:rPr>
          <w:rFonts w:ascii="Arial" w:hAnsi="Arial" w:cs="Arial"/>
          <w:bCs/>
          <w:sz w:val="24"/>
          <w:szCs w:val="24"/>
        </w:rPr>
        <w:t>ental Health, HSE</w:t>
      </w:r>
    </w:p>
    <w:p w14:paraId="5B57F9DE" w14:textId="30887005" w:rsidR="00F61763" w:rsidRDefault="00F61763" w:rsidP="002F1D9B">
      <w:pPr>
        <w:tabs>
          <w:tab w:val="left" w:pos="2268"/>
        </w:tabs>
        <w:spacing w:after="0" w:line="240" w:lineRule="auto"/>
        <w:rPr>
          <w:rFonts w:ascii="Arial" w:hAnsi="Arial" w:cs="Arial"/>
          <w:bCs/>
          <w:sz w:val="24"/>
          <w:szCs w:val="24"/>
        </w:rPr>
      </w:pPr>
      <w:r>
        <w:rPr>
          <w:rFonts w:ascii="Arial" w:hAnsi="Arial" w:cs="Arial"/>
          <w:bCs/>
          <w:sz w:val="24"/>
          <w:szCs w:val="24"/>
        </w:rPr>
        <w:tab/>
        <w:t>Aileen Gallagher, Tuath Housing</w:t>
      </w:r>
    </w:p>
    <w:p w14:paraId="7D3E3413" w14:textId="5972C36F" w:rsidR="0070315A" w:rsidRDefault="0070315A" w:rsidP="002F1D9B">
      <w:pPr>
        <w:tabs>
          <w:tab w:val="left" w:pos="2268"/>
        </w:tabs>
        <w:spacing w:after="0" w:line="240" w:lineRule="auto"/>
        <w:rPr>
          <w:rFonts w:ascii="Arial" w:hAnsi="Arial" w:cs="Arial"/>
          <w:sz w:val="24"/>
          <w:szCs w:val="24"/>
        </w:rPr>
      </w:pPr>
      <w:r>
        <w:rPr>
          <w:rFonts w:ascii="Arial" w:hAnsi="Arial" w:cs="Arial"/>
          <w:bCs/>
          <w:sz w:val="24"/>
          <w:szCs w:val="24"/>
        </w:rPr>
        <w:tab/>
        <w:t>Bridget Boyle, CLDC</w:t>
      </w:r>
    </w:p>
    <w:p w14:paraId="0BE1DEA3" w14:textId="46C30611" w:rsidR="002F1D9B" w:rsidRDefault="002F1D9B" w:rsidP="002F1D9B">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ab/>
      </w:r>
      <w:r>
        <w:rPr>
          <w:rFonts w:ascii="Arial" w:hAnsi="Arial" w:cs="Arial"/>
          <w:sz w:val="24"/>
          <w:szCs w:val="24"/>
        </w:rPr>
        <w:t>Bridie McBrearty</w:t>
      </w:r>
      <w:r w:rsidRPr="000D3E08">
        <w:rPr>
          <w:rFonts w:ascii="Arial" w:hAnsi="Arial" w:cs="Arial"/>
          <w:sz w:val="24"/>
          <w:szCs w:val="24"/>
        </w:rPr>
        <w:t>, Cavan County Council</w:t>
      </w:r>
    </w:p>
    <w:p w14:paraId="42CC9F41" w14:textId="2B99F785" w:rsidR="0035431A" w:rsidRDefault="0035431A" w:rsidP="002F1D9B">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sidR="0070315A">
        <w:rPr>
          <w:rFonts w:ascii="Arial" w:hAnsi="Arial" w:cs="Arial"/>
          <w:sz w:val="24"/>
          <w:szCs w:val="24"/>
        </w:rPr>
        <w:t>Seamus McLaughlin</w:t>
      </w:r>
      <w:r>
        <w:rPr>
          <w:rFonts w:ascii="Arial" w:hAnsi="Arial" w:cs="Arial"/>
          <w:sz w:val="24"/>
          <w:szCs w:val="24"/>
        </w:rPr>
        <w:t xml:space="preserve">, </w:t>
      </w:r>
      <w:r w:rsidR="0070315A">
        <w:rPr>
          <w:rFonts w:ascii="Arial" w:hAnsi="Arial" w:cs="Arial"/>
          <w:sz w:val="24"/>
          <w:szCs w:val="24"/>
        </w:rPr>
        <w:t>SEE, Cavan County Council</w:t>
      </w:r>
    </w:p>
    <w:p w14:paraId="1D733921" w14:textId="59EF2749" w:rsidR="0035431A" w:rsidRDefault="0035431A" w:rsidP="002F1D9B">
      <w:pPr>
        <w:tabs>
          <w:tab w:val="left" w:pos="2268"/>
        </w:tabs>
        <w:spacing w:after="0" w:line="240" w:lineRule="auto"/>
        <w:ind w:left="2265" w:hanging="2265"/>
        <w:rPr>
          <w:rFonts w:ascii="Arial" w:hAnsi="Arial" w:cs="Arial"/>
          <w:sz w:val="24"/>
          <w:szCs w:val="24"/>
        </w:rPr>
      </w:pPr>
      <w:r>
        <w:rPr>
          <w:rFonts w:ascii="Arial" w:hAnsi="Arial" w:cs="Arial"/>
          <w:sz w:val="24"/>
          <w:szCs w:val="24"/>
        </w:rPr>
        <w:tab/>
        <w:t>Eoin Doyle, Director of Service</w:t>
      </w:r>
    </w:p>
    <w:p w14:paraId="6E3AE682" w14:textId="1A76DB01" w:rsidR="002F1D9B" w:rsidRPr="008E73B7"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r>
    </w:p>
    <w:p w14:paraId="64A9FD5D" w14:textId="77777777" w:rsidR="002F1D9B" w:rsidRPr="000D3E08" w:rsidRDefault="002F1D9B" w:rsidP="002F1D9B">
      <w:pPr>
        <w:tabs>
          <w:tab w:val="left" w:pos="2268"/>
        </w:tabs>
        <w:spacing w:after="0" w:line="240" w:lineRule="auto"/>
        <w:rPr>
          <w:rFonts w:ascii="Arial" w:hAnsi="Arial" w:cs="Arial"/>
          <w:sz w:val="24"/>
          <w:szCs w:val="24"/>
        </w:rPr>
      </w:pPr>
    </w:p>
    <w:p w14:paraId="496912A4" w14:textId="7704074E" w:rsidR="002F1D9B" w:rsidRDefault="002F1D9B" w:rsidP="002F1D9B">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Pr="000D3E08">
        <w:rPr>
          <w:rFonts w:ascii="Arial" w:hAnsi="Arial" w:cs="Arial"/>
          <w:sz w:val="24"/>
          <w:szCs w:val="24"/>
        </w:rPr>
        <w:tab/>
      </w:r>
      <w:r w:rsidR="00F61763">
        <w:rPr>
          <w:rFonts w:ascii="Arial" w:hAnsi="Arial" w:cs="Arial"/>
          <w:sz w:val="24"/>
          <w:szCs w:val="24"/>
        </w:rPr>
        <w:t>Miffy Hoad, MH Ireland</w:t>
      </w:r>
    </w:p>
    <w:p w14:paraId="30BA00EB" w14:textId="3C04188B" w:rsidR="00F61763" w:rsidRDefault="00F61763" w:rsidP="002F1D9B">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r>
        <w:rPr>
          <w:rFonts w:ascii="Arial" w:hAnsi="Arial" w:cs="Arial"/>
          <w:b/>
          <w:sz w:val="24"/>
          <w:szCs w:val="24"/>
        </w:rPr>
        <w:tab/>
      </w:r>
      <w:r>
        <w:rPr>
          <w:rFonts w:ascii="Arial" w:hAnsi="Arial" w:cs="Arial"/>
          <w:bCs/>
          <w:sz w:val="24"/>
          <w:szCs w:val="24"/>
        </w:rPr>
        <w:t>Padraig O’Beirne, MH Services</w:t>
      </w:r>
    </w:p>
    <w:p w14:paraId="01538C27" w14:textId="61EC1FDC" w:rsidR="00F61763" w:rsidRDefault="00F61763" w:rsidP="00A25BEA">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r>
      <w:r w:rsidR="00A25BEA">
        <w:rPr>
          <w:rFonts w:ascii="Arial" w:hAnsi="Arial" w:cs="Arial"/>
          <w:bCs/>
          <w:sz w:val="24"/>
          <w:szCs w:val="24"/>
        </w:rPr>
        <w:t>Aileen Gallagher, Tuath</w:t>
      </w:r>
    </w:p>
    <w:p w14:paraId="01410026" w14:textId="10D2E1E9" w:rsidR="002F1D9B" w:rsidRDefault="002F1D9B" w:rsidP="002F1D9B">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r>
    </w:p>
    <w:p w14:paraId="20107803" w14:textId="77777777" w:rsidR="00A25BEA" w:rsidRDefault="00A25BEA" w:rsidP="002F1D9B">
      <w:pPr>
        <w:tabs>
          <w:tab w:val="left" w:pos="2268"/>
        </w:tabs>
        <w:spacing w:after="0" w:line="240" w:lineRule="auto"/>
        <w:ind w:left="2265" w:hanging="2265"/>
        <w:rPr>
          <w:rFonts w:ascii="Arial" w:hAnsi="Arial" w:cs="Arial"/>
          <w:bCs/>
          <w:sz w:val="24"/>
          <w:szCs w:val="24"/>
        </w:rPr>
      </w:pPr>
    </w:p>
    <w:p w14:paraId="03E13AD4" w14:textId="2C7D163A" w:rsidR="002F1D9B" w:rsidRPr="002F1D9B" w:rsidRDefault="00A25BEA" w:rsidP="00A25BEA">
      <w:pPr>
        <w:tabs>
          <w:tab w:val="left" w:pos="2268"/>
        </w:tabs>
        <w:spacing w:after="0" w:line="240" w:lineRule="auto"/>
        <w:jc w:val="both"/>
        <w:rPr>
          <w:rFonts w:ascii="Arial" w:hAnsi="Arial" w:cs="Arial"/>
          <w:bCs/>
          <w:sz w:val="24"/>
          <w:szCs w:val="24"/>
        </w:rPr>
      </w:pPr>
      <w:r>
        <w:rPr>
          <w:rFonts w:ascii="Arial" w:hAnsi="Arial" w:cs="Arial"/>
          <w:bCs/>
          <w:sz w:val="24"/>
          <w:szCs w:val="24"/>
        </w:rPr>
        <w:t>ED opened the meeting by welcoming everybody in attendance and noting that it had been some time since last meeting due in no short way to the unforeseen circumstances being experienced at present.    It was noted that Bridget Boyle has retired and is now representing the Cavan Disability Network and Louise Cahill is the new Manager of the IWA and should be invited to next meetings.</w:t>
      </w:r>
      <w:r w:rsidR="002F1D9B">
        <w:rPr>
          <w:rFonts w:ascii="Arial" w:hAnsi="Arial" w:cs="Arial"/>
          <w:bCs/>
          <w:sz w:val="24"/>
          <w:szCs w:val="24"/>
        </w:rPr>
        <w:tab/>
      </w:r>
    </w:p>
    <w:p w14:paraId="5EFD00EE" w14:textId="77777777" w:rsidR="002F1D9B" w:rsidRPr="000D3E08" w:rsidRDefault="002F1D9B" w:rsidP="002F1D9B">
      <w:pPr>
        <w:tabs>
          <w:tab w:val="left" w:pos="2268"/>
        </w:tabs>
        <w:spacing w:after="0" w:line="240" w:lineRule="auto"/>
        <w:rPr>
          <w:rFonts w:ascii="Arial" w:hAnsi="Arial" w:cs="Arial"/>
          <w:sz w:val="24"/>
          <w:szCs w:val="24"/>
        </w:rPr>
      </w:pPr>
      <w:r w:rsidRPr="000D3E08">
        <w:rPr>
          <w:rFonts w:ascii="Arial" w:hAnsi="Arial" w:cs="Arial"/>
          <w:sz w:val="24"/>
          <w:szCs w:val="24"/>
        </w:rPr>
        <w:tab/>
      </w:r>
    </w:p>
    <w:p w14:paraId="2B19A51F" w14:textId="074B4A48" w:rsidR="002F1D9B" w:rsidRDefault="00CC2B9B" w:rsidP="002F1D9B">
      <w:pPr>
        <w:tabs>
          <w:tab w:val="left" w:pos="2268"/>
        </w:tabs>
        <w:spacing w:after="0" w:line="240" w:lineRule="auto"/>
        <w:rPr>
          <w:rFonts w:ascii="Arial" w:hAnsi="Arial" w:cs="Arial"/>
          <w:b/>
          <w:bCs/>
          <w:sz w:val="24"/>
          <w:szCs w:val="24"/>
        </w:rPr>
      </w:pPr>
      <w:r>
        <w:rPr>
          <w:rFonts w:ascii="Arial" w:hAnsi="Arial" w:cs="Arial"/>
          <w:b/>
          <w:bCs/>
          <w:sz w:val="24"/>
          <w:szCs w:val="24"/>
        </w:rPr>
        <w:t>1.    Minutes of previous meeting</w:t>
      </w:r>
    </w:p>
    <w:p w14:paraId="25871188" w14:textId="512F7BC6" w:rsidR="00734CC8" w:rsidRDefault="00CC2B9B" w:rsidP="00734CC8">
      <w:pPr>
        <w:tabs>
          <w:tab w:val="left" w:pos="2268"/>
        </w:tabs>
        <w:spacing w:after="0" w:line="240" w:lineRule="auto"/>
        <w:jc w:val="both"/>
        <w:rPr>
          <w:rFonts w:ascii="Arial" w:hAnsi="Arial" w:cs="Arial"/>
          <w:sz w:val="24"/>
          <w:szCs w:val="24"/>
        </w:rPr>
      </w:pPr>
      <w:r>
        <w:rPr>
          <w:rFonts w:ascii="Arial" w:hAnsi="Arial" w:cs="Arial"/>
          <w:sz w:val="24"/>
          <w:szCs w:val="24"/>
        </w:rPr>
        <w:t xml:space="preserve">The minutes of the </w:t>
      </w:r>
      <w:r w:rsidR="00734CC8">
        <w:rPr>
          <w:rFonts w:ascii="Arial" w:hAnsi="Arial" w:cs="Arial"/>
          <w:sz w:val="24"/>
          <w:szCs w:val="24"/>
        </w:rPr>
        <w:t>pr</w:t>
      </w:r>
      <w:r>
        <w:rPr>
          <w:rFonts w:ascii="Arial" w:hAnsi="Arial" w:cs="Arial"/>
          <w:sz w:val="24"/>
          <w:szCs w:val="24"/>
        </w:rPr>
        <w:t xml:space="preserve">evious meeting </w:t>
      </w:r>
      <w:r w:rsidR="00734CC8">
        <w:rPr>
          <w:rFonts w:ascii="Arial" w:hAnsi="Arial" w:cs="Arial"/>
          <w:sz w:val="24"/>
          <w:szCs w:val="24"/>
        </w:rPr>
        <w:t xml:space="preserve">of 20 January 2020 </w:t>
      </w:r>
      <w:r>
        <w:rPr>
          <w:rFonts w:ascii="Arial" w:hAnsi="Arial" w:cs="Arial"/>
          <w:sz w:val="24"/>
          <w:szCs w:val="24"/>
        </w:rPr>
        <w:t xml:space="preserve">were </w:t>
      </w:r>
      <w:r w:rsidR="00734CC8">
        <w:rPr>
          <w:rFonts w:ascii="Arial" w:hAnsi="Arial" w:cs="Arial"/>
          <w:sz w:val="24"/>
          <w:szCs w:val="24"/>
        </w:rPr>
        <w:t>proposed by ED, seconded by JC with the following amendment at No. 7</w:t>
      </w:r>
      <w:r>
        <w:rPr>
          <w:rFonts w:ascii="Arial" w:hAnsi="Arial" w:cs="Arial"/>
          <w:sz w:val="24"/>
          <w:szCs w:val="24"/>
        </w:rPr>
        <w:t>.</w:t>
      </w:r>
      <w:r w:rsidR="00734CC8" w:rsidRPr="00734CC8">
        <w:rPr>
          <w:rFonts w:ascii="Arial" w:hAnsi="Arial" w:cs="Arial"/>
          <w:sz w:val="24"/>
          <w:szCs w:val="24"/>
        </w:rPr>
        <w:t xml:space="preserve"> </w:t>
      </w:r>
      <w:r w:rsidR="00734CC8">
        <w:rPr>
          <w:rFonts w:ascii="Arial" w:hAnsi="Arial" w:cs="Arial"/>
          <w:sz w:val="24"/>
          <w:szCs w:val="24"/>
        </w:rPr>
        <w:t>BMcB advised that new private house grants forms had been developed by the Department and were available of the Council’s website in respect of the three existing grant schemes.</w:t>
      </w:r>
    </w:p>
    <w:p w14:paraId="6E6D6121" w14:textId="49B84601" w:rsidR="00CC2B9B" w:rsidRDefault="00CC2B9B" w:rsidP="002F1D9B">
      <w:pPr>
        <w:tabs>
          <w:tab w:val="left" w:pos="2268"/>
        </w:tabs>
        <w:spacing w:after="0" w:line="240" w:lineRule="auto"/>
        <w:rPr>
          <w:rFonts w:ascii="Arial" w:hAnsi="Arial" w:cs="Arial"/>
          <w:sz w:val="24"/>
          <w:szCs w:val="24"/>
        </w:rPr>
      </w:pPr>
    </w:p>
    <w:p w14:paraId="6E0122D0" w14:textId="3CA16612" w:rsidR="00B16D64" w:rsidRDefault="00B16D64" w:rsidP="002F1D9B">
      <w:pPr>
        <w:tabs>
          <w:tab w:val="left" w:pos="2268"/>
        </w:tabs>
        <w:spacing w:after="0" w:line="240" w:lineRule="auto"/>
        <w:rPr>
          <w:rFonts w:ascii="Arial" w:hAnsi="Arial" w:cs="Arial"/>
          <w:sz w:val="24"/>
          <w:szCs w:val="24"/>
        </w:rPr>
      </w:pPr>
    </w:p>
    <w:p w14:paraId="2B602E09" w14:textId="00620B6D" w:rsidR="00B16D64" w:rsidRDefault="00B16D64" w:rsidP="00B16D64">
      <w:pPr>
        <w:tabs>
          <w:tab w:val="left" w:pos="2268"/>
        </w:tabs>
        <w:spacing w:after="0" w:line="240" w:lineRule="auto"/>
        <w:jc w:val="both"/>
        <w:rPr>
          <w:rFonts w:ascii="Arial" w:hAnsi="Arial" w:cs="Arial"/>
          <w:b/>
          <w:bCs/>
          <w:sz w:val="24"/>
          <w:szCs w:val="24"/>
        </w:rPr>
      </w:pPr>
      <w:r>
        <w:rPr>
          <w:rFonts w:ascii="Arial" w:hAnsi="Arial" w:cs="Arial"/>
          <w:b/>
          <w:bCs/>
          <w:sz w:val="24"/>
          <w:szCs w:val="24"/>
        </w:rPr>
        <w:t xml:space="preserve">2.     </w:t>
      </w:r>
      <w:r w:rsidR="00844D09">
        <w:rPr>
          <w:rFonts w:ascii="Arial" w:hAnsi="Arial" w:cs="Arial"/>
          <w:b/>
          <w:bCs/>
          <w:sz w:val="24"/>
          <w:szCs w:val="24"/>
        </w:rPr>
        <w:t>Disability Strategy and National Update</w:t>
      </w:r>
    </w:p>
    <w:p w14:paraId="07E42F29" w14:textId="6CCF0589" w:rsidR="007E5B74" w:rsidRDefault="00844D09" w:rsidP="007E5B74">
      <w:pPr>
        <w:spacing w:after="0" w:line="240" w:lineRule="atLeast"/>
        <w:rPr>
          <w:rFonts w:ascii="Arial" w:hAnsi="Arial" w:cs="Arial"/>
          <w:sz w:val="24"/>
          <w:szCs w:val="24"/>
        </w:rPr>
      </w:pPr>
      <w:r w:rsidRPr="007E5B74">
        <w:rPr>
          <w:rFonts w:ascii="Arial" w:hAnsi="Arial" w:cs="Arial"/>
          <w:sz w:val="24"/>
          <w:szCs w:val="24"/>
        </w:rPr>
        <w:t xml:space="preserve">GJ </w:t>
      </w:r>
      <w:r w:rsidR="007E5B74">
        <w:rPr>
          <w:rFonts w:ascii="Arial" w:hAnsi="Arial" w:cs="Arial"/>
          <w:sz w:val="24"/>
          <w:szCs w:val="24"/>
        </w:rPr>
        <w:t>provided the national update to the meeting as follows:</w:t>
      </w:r>
    </w:p>
    <w:p w14:paraId="75A33B68" w14:textId="77777777" w:rsidR="007E5B74" w:rsidRDefault="007E5B74" w:rsidP="007E5B74">
      <w:pPr>
        <w:spacing w:after="0" w:line="240" w:lineRule="atLeast"/>
        <w:rPr>
          <w:rFonts w:ascii="Arial" w:hAnsi="Arial" w:cs="Arial"/>
          <w:sz w:val="24"/>
          <w:szCs w:val="24"/>
        </w:rPr>
      </w:pPr>
    </w:p>
    <w:p w14:paraId="02DC8D37" w14:textId="074E28AC" w:rsidR="007E5B74" w:rsidRDefault="007E5B74" w:rsidP="007E5B74">
      <w:pPr>
        <w:pStyle w:val="ListParagraph"/>
        <w:numPr>
          <w:ilvl w:val="0"/>
          <w:numId w:val="3"/>
        </w:numPr>
        <w:spacing w:after="0" w:line="240" w:lineRule="atLeast"/>
        <w:contextualSpacing w:val="0"/>
        <w:jc w:val="both"/>
        <w:rPr>
          <w:rFonts w:ascii="Arial" w:eastAsia="Times New Roman" w:hAnsi="Arial" w:cs="Arial"/>
          <w:color w:val="000000"/>
          <w:lang w:eastAsia="en-IE"/>
        </w:rPr>
      </w:pPr>
      <w:r>
        <w:rPr>
          <w:rFonts w:ascii="Arial" w:eastAsia="Times New Roman" w:hAnsi="Arial" w:cs="Arial"/>
          <w:color w:val="000000"/>
          <w:lang w:eastAsia="en-IE"/>
        </w:rPr>
        <w:t>The National Strategy for Housing People with a Disability due to expire by year end however, due to the unprecedented circumstances regarding Covid pandemic, it was not possible to complete consultation on new Strategy this year.</w:t>
      </w:r>
    </w:p>
    <w:p w14:paraId="6222383E" w14:textId="0D366162" w:rsidR="007E5B74" w:rsidRDefault="007E5B74" w:rsidP="007E5B74">
      <w:pPr>
        <w:pStyle w:val="ListParagraph"/>
        <w:numPr>
          <w:ilvl w:val="0"/>
          <w:numId w:val="3"/>
        </w:numPr>
        <w:spacing w:after="0" w:line="240" w:lineRule="atLeast"/>
        <w:contextualSpacing w:val="0"/>
        <w:jc w:val="both"/>
        <w:rPr>
          <w:rFonts w:ascii="Arial" w:eastAsia="Times New Roman" w:hAnsi="Arial" w:cs="Arial"/>
          <w:color w:val="000000"/>
          <w:lang w:eastAsia="en-IE"/>
        </w:rPr>
      </w:pPr>
      <w:r>
        <w:rPr>
          <w:rFonts w:ascii="Arial" w:eastAsia="Times New Roman" w:hAnsi="Arial" w:cs="Arial"/>
          <w:color w:val="000000"/>
          <w:lang w:eastAsia="en-IE"/>
        </w:rPr>
        <w:t xml:space="preserve">Work has commenced and the key Government Depts. involved are Dept., Health, Dept of Housing and the new Dept of Disability and Youth Affairs – a new Terms of Reference will be devised to deliver the new strategy. This draft document is expected to be ready for consultation at end Q2. </w:t>
      </w:r>
    </w:p>
    <w:p w14:paraId="55D48462" w14:textId="3DF29D88" w:rsidR="007E5B74" w:rsidRDefault="007E5B74" w:rsidP="007E5B74">
      <w:pPr>
        <w:pStyle w:val="ListParagraph"/>
        <w:numPr>
          <w:ilvl w:val="0"/>
          <w:numId w:val="3"/>
        </w:numPr>
        <w:spacing w:after="0" w:line="240" w:lineRule="atLeast"/>
        <w:contextualSpacing w:val="0"/>
        <w:jc w:val="both"/>
        <w:rPr>
          <w:rFonts w:ascii="Arial" w:eastAsia="Times New Roman" w:hAnsi="Arial" w:cs="Arial"/>
          <w:color w:val="000000"/>
          <w:lang w:eastAsia="en-IE"/>
        </w:rPr>
      </w:pPr>
      <w:r>
        <w:rPr>
          <w:rFonts w:ascii="Arial" w:eastAsia="Times New Roman" w:hAnsi="Arial" w:cs="Arial"/>
          <w:color w:val="000000"/>
          <w:lang w:eastAsia="en-IE"/>
        </w:rPr>
        <w:t>In the interim, the Housing Agency is making headway with the administrative groundwork to prepare for the New Strategy by undertaking a survey to examine the existing strategy to determine what worked well and what has not, the results of which will inform the new Strategy.</w:t>
      </w:r>
    </w:p>
    <w:p w14:paraId="5CE8AD23" w14:textId="1234AEE3" w:rsidR="007E5B74" w:rsidRPr="007E5B74" w:rsidRDefault="007E5B74" w:rsidP="007E5B74">
      <w:pPr>
        <w:pStyle w:val="ListParagraph"/>
        <w:numPr>
          <w:ilvl w:val="0"/>
          <w:numId w:val="3"/>
        </w:numPr>
        <w:spacing w:after="0" w:line="240" w:lineRule="atLeast"/>
        <w:contextualSpacing w:val="0"/>
        <w:jc w:val="both"/>
        <w:rPr>
          <w:rFonts w:ascii="Arial" w:eastAsia="Times New Roman" w:hAnsi="Arial" w:cs="Arial"/>
          <w:color w:val="000000"/>
          <w:lang w:eastAsia="en-IE"/>
        </w:rPr>
      </w:pPr>
      <w:r>
        <w:rPr>
          <w:rFonts w:ascii="Arial" w:eastAsia="Times New Roman" w:hAnsi="Arial" w:cs="Arial"/>
          <w:color w:val="000000"/>
          <w:lang w:eastAsia="en-IE"/>
        </w:rPr>
        <w:t>A PHD student has been engaged to carry out research on the collaborative working of HDSGs and this will also feed into the new strategy. A survey will be circulated to all the Steering Groups in new year.</w:t>
      </w:r>
    </w:p>
    <w:p w14:paraId="4EBE957E" w14:textId="77777777" w:rsidR="007E5B74" w:rsidRDefault="007E5B74" w:rsidP="007E5B74">
      <w:pPr>
        <w:pStyle w:val="ListParagraph"/>
        <w:numPr>
          <w:ilvl w:val="0"/>
          <w:numId w:val="3"/>
        </w:numPr>
        <w:spacing w:after="0" w:line="240" w:lineRule="atLeast"/>
        <w:contextualSpacing w:val="0"/>
        <w:rPr>
          <w:rFonts w:ascii="Arial" w:eastAsia="Times New Roman" w:hAnsi="Arial" w:cs="Arial"/>
          <w:color w:val="000000"/>
          <w:lang w:eastAsia="en-IE"/>
        </w:rPr>
      </w:pPr>
      <w:r>
        <w:rPr>
          <w:rFonts w:ascii="Arial" w:eastAsia="Times New Roman" w:hAnsi="Arial" w:cs="Arial"/>
          <w:color w:val="000000"/>
          <w:lang w:eastAsia="en-IE"/>
        </w:rPr>
        <w:lastRenderedPageBreak/>
        <w:t xml:space="preserve">The Housing Agency will provide each LA with an updated template on which each LA can base its new Strategy. </w:t>
      </w:r>
    </w:p>
    <w:p w14:paraId="7C787E34" w14:textId="358E8328" w:rsidR="00CC2B9B" w:rsidRDefault="00CC2B9B" w:rsidP="00B16D64">
      <w:pPr>
        <w:tabs>
          <w:tab w:val="left" w:pos="2268"/>
        </w:tabs>
        <w:spacing w:after="0" w:line="240" w:lineRule="auto"/>
        <w:jc w:val="both"/>
        <w:rPr>
          <w:rFonts w:ascii="Arial" w:hAnsi="Arial" w:cs="Arial"/>
          <w:sz w:val="24"/>
          <w:szCs w:val="24"/>
        </w:rPr>
      </w:pPr>
    </w:p>
    <w:p w14:paraId="374A6F85" w14:textId="63E7D71E" w:rsidR="00CC2B9B" w:rsidRDefault="00B16D64" w:rsidP="00B16D64">
      <w:pPr>
        <w:tabs>
          <w:tab w:val="left" w:pos="2268"/>
        </w:tabs>
        <w:spacing w:after="0" w:line="240" w:lineRule="auto"/>
        <w:jc w:val="both"/>
        <w:rPr>
          <w:rFonts w:ascii="Arial" w:hAnsi="Arial" w:cs="Arial"/>
          <w:b/>
          <w:bCs/>
          <w:sz w:val="24"/>
          <w:szCs w:val="24"/>
        </w:rPr>
      </w:pPr>
      <w:r>
        <w:rPr>
          <w:rFonts w:ascii="Arial" w:hAnsi="Arial" w:cs="Arial"/>
          <w:b/>
          <w:bCs/>
          <w:sz w:val="24"/>
          <w:szCs w:val="24"/>
        </w:rPr>
        <w:t>3</w:t>
      </w:r>
      <w:r w:rsidR="00CC2B9B">
        <w:rPr>
          <w:rFonts w:ascii="Arial" w:hAnsi="Arial" w:cs="Arial"/>
          <w:b/>
          <w:bCs/>
          <w:sz w:val="24"/>
          <w:szCs w:val="24"/>
        </w:rPr>
        <w:t xml:space="preserve">.     </w:t>
      </w:r>
      <w:r w:rsidR="00844D09">
        <w:rPr>
          <w:rFonts w:ascii="Arial" w:hAnsi="Arial" w:cs="Arial"/>
          <w:b/>
          <w:bCs/>
          <w:sz w:val="24"/>
          <w:szCs w:val="24"/>
        </w:rPr>
        <w:t>Allocations 2020</w:t>
      </w:r>
    </w:p>
    <w:p w14:paraId="3E27B109" w14:textId="69F9F5DC" w:rsidR="00844D09" w:rsidRDefault="00844D09" w:rsidP="00CC2B9B">
      <w:pPr>
        <w:tabs>
          <w:tab w:val="left" w:pos="2268"/>
        </w:tabs>
        <w:spacing w:after="0" w:line="240" w:lineRule="auto"/>
        <w:jc w:val="both"/>
        <w:rPr>
          <w:rFonts w:ascii="Arial" w:hAnsi="Arial" w:cs="Arial"/>
          <w:sz w:val="24"/>
          <w:szCs w:val="24"/>
        </w:rPr>
      </w:pPr>
      <w:r>
        <w:rPr>
          <w:rFonts w:ascii="Arial" w:hAnsi="Arial" w:cs="Arial"/>
          <w:sz w:val="24"/>
          <w:szCs w:val="24"/>
        </w:rPr>
        <w:t>BMcB advised that there were 12 lettings in 2020 to date to persons with a disability: Intellectual 3</w:t>
      </w:r>
      <w:r w:rsidR="00700F84">
        <w:rPr>
          <w:rFonts w:ascii="Arial" w:hAnsi="Arial" w:cs="Arial"/>
          <w:sz w:val="24"/>
          <w:szCs w:val="24"/>
        </w:rPr>
        <w:t>;</w:t>
      </w:r>
      <w:r>
        <w:rPr>
          <w:rFonts w:ascii="Arial" w:hAnsi="Arial" w:cs="Arial"/>
          <w:sz w:val="24"/>
          <w:szCs w:val="24"/>
        </w:rPr>
        <w:t xml:space="preserve"> Mental Health 4 and Physical 5.   She also advised that a further 5 x 2 beds were being let the following week to people with physical disabilities.   </w:t>
      </w:r>
    </w:p>
    <w:p w14:paraId="26C047EB" w14:textId="77777777" w:rsidR="00844D09" w:rsidRDefault="00844D09" w:rsidP="00CC2B9B">
      <w:pPr>
        <w:tabs>
          <w:tab w:val="left" w:pos="2268"/>
        </w:tabs>
        <w:spacing w:after="0" w:line="240" w:lineRule="auto"/>
        <w:jc w:val="both"/>
        <w:rPr>
          <w:rFonts w:ascii="Arial" w:hAnsi="Arial" w:cs="Arial"/>
          <w:sz w:val="24"/>
          <w:szCs w:val="24"/>
        </w:rPr>
      </w:pPr>
    </w:p>
    <w:p w14:paraId="55D35D73" w14:textId="7B23C561" w:rsidR="00844D09" w:rsidRDefault="00844D09" w:rsidP="00CC2B9B">
      <w:pPr>
        <w:tabs>
          <w:tab w:val="left" w:pos="2268"/>
        </w:tabs>
        <w:spacing w:after="0" w:line="240" w:lineRule="auto"/>
        <w:jc w:val="both"/>
        <w:rPr>
          <w:rFonts w:ascii="Arial" w:hAnsi="Arial" w:cs="Arial"/>
          <w:sz w:val="24"/>
          <w:szCs w:val="24"/>
        </w:rPr>
      </w:pPr>
      <w:r>
        <w:rPr>
          <w:rFonts w:ascii="Arial" w:hAnsi="Arial" w:cs="Arial"/>
          <w:sz w:val="24"/>
          <w:szCs w:val="24"/>
        </w:rPr>
        <w:t>Furthermore 6 houses had been purchased and were currently being made ready for 6 families who have a member with a disability.   It is expected that these units will be ready in first six months of 2021.</w:t>
      </w:r>
      <w:r w:rsidR="00700F84">
        <w:rPr>
          <w:rFonts w:ascii="Arial" w:hAnsi="Arial" w:cs="Arial"/>
          <w:sz w:val="24"/>
          <w:szCs w:val="24"/>
        </w:rPr>
        <w:t xml:space="preserve"> </w:t>
      </w:r>
    </w:p>
    <w:p w14:paraId="4EFEF8A9" w14:textId="1694642A" w:rsidR="005A5ACD" w:rsidRDefault="00844D09" w:rsidP="00CC2B9B">
      <w:pPr>
        <w:tabs>
          <w:tab w:val="left" w:pos="2268"/>
        </w:tabs>
        <w:spacing w:after="0" w:line="240" w:lineRule="auto"/>
        <w:jc w:val="both"/>
        <w:rPr>
          <w:rFonts w:ascii="Arial" w:hAnsi="Arial" w:cs="Arial"/>
          <w:sz w:val="24"/>
          <w:szCs w:val="24"/>
        </w:rPr>
      </w:pPr>
      <w:r>
        <w:rPr>
          <w:rFonts w:ascii="Arial" w:hAnsi="Arial" w:cs="Arial"/>
          <w:sz w:val="24"/>
          <w:szCs w:val="24"/>
        </w:rPr>
        <w:t xml:space="preserve"> </w:t>
      </w:r>
    </w:p>
    <w:p w14:paraId="23BBFFB3" w14:textId="15BAACDE" w:rsidR="00700F84" w:rsidRDefault="00700F84" w:rsidP="00CC2B9B">
      <w:pPr>
        <w:tabs>
          <w:tab w:val="left" w:pos="2268"/>
        </w:tabs>
        <w:spacing w:after="0" w:line="240" w:lineRule="auto"/>
        <w:jc w:val="both"/>
        <w:rPr>
          <w:rFonts w:ascii="Arial" w:hAnsi="Arial" w:cs="Arial"/>
          <w:sz w:val="24"/>
          <w:szCs w:val="24"/>
        </w:rPr>
      </w:pPr>
      <w:r>
        <w:rPr>
          <w:rFonts w:ascii="Arial" w:hAnsi="Arial" w:cs="Arial"/>
          <w:sz w:val="24"/>
          <w:szCs w:val="24"/>
        </w:rPr>
        <w:t xml:space="preserve">Approved waiting list: </w:t>
      </w:r>
      <w:r w:rsidR="005A5ACD">
        <w:rPr>
          <w:rFonts w:ascii="Arial" w:hAnsi="Arial" w:cs="Arial"/>
          <w:sz w:val="24"/>
          <w:szCs w:val="24"/>
        </w:rPr>
        <w:t>She informed the group that</w:t>
      </w:r>
      <w:r>
        <w:rPr>
          <w:rFonts w:ascii="Arial" w:hAnsi="Arial" w:cs="Arial"/>
          <w:sz w:val="24"/>
          <w:szCs w:val="24"/>
        </w:rPr>
        <w:t xml:space="preserve"> there is a total of 59 listed with disabilities on the approved social housing waiting list; Intellectual 12; Mental Health 15; Physical 30 and 2 Sensory.   66 households are also listed as exceptional medical and therefore there is a total of 135 persons on the list with specific accommodation needs.  Persons with disabilities represent 12% of the total waiting list and letting to date represent a similar percentage of the overall lettings.</w:t>
      </w:r>
    </w:p>
    <w:p w14:paraId="56D6F37A" w14:textId="77777777" w:rsidR="00700F84" w:rsidRDefault="00700F84" w:rsidP="00CC2B9B">
      <w:pPr>
        <w:tabs>
          <w:tab w:val="left" w:pos="2268"/>
        </w:tabs>
        <w:spacing w:after="0" w:line="240" w:lineRule="auto"/>
        <w:jc w:val="both"/>
        <w:rPr>
          <w:rFonts w:ascii="Arial" w:hAnsi="Arial" w:cs="Arial"/>
          <w:sz w:val="24"/>
          <w:szCs w:val="24"/>
        </w:rPr>
      </w:pPr>
    </w:p>
    <w:p w14:paraId="644ECFDA" w14:textId="7A921E75" w:rsidR="00491403" w:rsidRDefault="00700F84" w:rsidP="00CC2B9B">
      <w:pPr>
        <w:tabs>
          <w:tab w:val="left" w:pos="2268"/>
        </w:tabs>
        <w:spacing w:after="0" w:line="240" w:lineRule="auto"/>
        <w:jc w:val="both"/>
        <w:rPr>
          <w:rFonts w:ascii="Arial" w:hAnsi="Arial" w:cs="Arial"/>
          <w:sz w:val="24"/>
          <w:szCs w:val="24"/>
        </w:rPr>
      </w:pPr>
      <w:r>
        <w:rPr>
          <w:rFonts w:ascii="Arial" w:hAnsi="Arial" w:cs="Arial"/>
          <w:sz w:val="24"/>
          <w:szCs w:val="24"/>
        </w:rPr>
        <w:t>BMcB advised that there is no way of knowing if the above numbers represent the total need for such accommodation in the County.  In this regard she again asked that the HSE representatives meet with her to discuss</w:t>
      </w:r>
      <w:r w:rsidR="00491403">
        <w:rPr>
          <w:rFonts w:ascii="Arial" w:hAnsi="Arial" w:cs="Arial"/>
          <w:sz w:val="24"/>
          <w:szCs w:val="24"/>
        </w:rPr>
        <w:t>, identify gaps</w:t>
      </w:r>
      <w:r>
        <w:rPr>
          <w:rFonts w:ascii="Arial" w:hAnsi="Arial" w:cs="Arial"/>
          <w:sz w:val="24"/>
          <w:szCs w:val="24"/>
        </w:rPr>
        <w:t xml:space="preserve"> and agree the actual housing needs in each of the categories for the short, medium and long term so that plans can be made to meet this need</w:t>
      </w:r>
      <w:r w:rsidR="00491403">
        <w:rPr>
          <w:rFonts w:ascii="Arial" w:hAnsi="Arial" w:cs="Arial"/>
          <w:sz w:val="24"/>
          <w:szCs w:val="24"/>
        </w:rPr>
        <w:t>.</w:t>
      </w:r>
    </w:p>
    <w:p w14:paraId="2008ABEC" w14:textId="77777777" w:rsidR="00491403" w:rsidRDefault="00491403" w:rsidP="00CC2B9B">
      <w:pPr>
        <w:tabs>
          <w:tab w:val="left" w:pos="2268"/>
        </w:tabs>
        <w:spacing w:after="0" w:line="240" w:lineRule="auto"/>
        <w:jc w:val="both"/>
        <w:rPr>
          <w:rFonts w:ascii="Arial" w:hAnsi="Arial" w:cs="Arial"/>
          <w:sz w:val="24"/>
          <w:szCs w:val="24"/>
        </w:rPr>
      </w:pPr>
    </w:p>
    <w:p w14:paraId="78EE129A" w14:textId="0B341859" w:rsidR="005A5ACD" w:rsidRDefault="00491403" w:rsidP="00CC2B9B">
      <w:pPr>
        <w:tabs>
          <w:tab w:val="left" w:pos="2268"/>
        </w:tabs>
        <w:spacing w:after="0" w:line="240" w:lineRule="auto"/>
        <w:jc w:val="both"/>
        <w:rPr>
          <w:rFonts w:ascii="Arial" w:hAnsi="Arial" w:cs="Arial"/>
          <w:sz w:val="24"/>
          <w:szCs w:val="24"/>
        </w:rPr>
      </w:pPr>
      <w:r>
        <w:rPr>
          <w:rFonts w:ascii="Arial" w:hAnsi="Arial" w:cs="Arial"/>
          <w:sz w:val="24"/>
          <w:szCs w:val="24"/>
        </w:rPr>
        <w:t xml:space="preserve">JC agreed that there were </w:t>
      </w:r>
      <w:r w:rsidR="001E59B3">
        <w:rPr>
          <w:rFonts w:ascii="Arial" w:hAnsi="Arial" w:cs="Arial"/>
          <w:sz w:val="24"/>
          <w:szCs w:val="24"/>
        </w:rPr>
        <w:t>gaps,</w:t>
      </w:r>
      <w:r>
        <w:rPr>
          <w:rFonts w:ascii="Arial" w:hAnsi="Arial" w:cs="Arial"/>
          <w:sz w:val="24"/>
          <w:szCs w:val="24"/>
        </w:rPr>
        <w:t xml:space="preserve"> and it was most important that this matter is addressed going forward.  She advised that there is a deficit of accommodation for young single persons both with mental health and intellectual disabilities across the region but that agreement on numbers was needed in order to plan for this need and provide the supports required.</w:t>
      </w:r>
    </w:p>
    <w:p w14:paraId="32386BBE" w14:textId="398A36E2" w:rsidR="00491403" w:rsidRDefault="00491403" w:rsidP="00CC2B9B">
      <w:pPr>
        <w:tabs>
          <w:tab w:val="left" w:pos="2268"/>
        </w:tabs>
        <w:spacing w:after="0" w:line="240" w:lineRule="auto"/>
        <w:jc w:val="both"/>
        <w:rPr>
          <w:rFonts w:ascii="Arial" w:hAnsi="Arial" w:cs="Arial"/>
          <w:sz w:val="24"/>
          <w:szCs w:val="24"/>
        </w:rPr>
      </w:pPr>
    </w:p>
    <w:p w14:paraId="0668544C" w14:textId="6896D1B1" w:rsidR="00491403" w:rsidRDefault="00491403" w:rsidP="00CC2B9B">
      <w:pPr>
        <w:tabs>
          <w:tab w:val="left" w:pos="2268"/>
        </w:tabs>
        <w:spacing w:after="0" w:line="240" w:lineRule="auto"/>
        <w:jc w:val="both"/>
        <w:rPr>
          <w:rFonts w:ascii="Arial" w:hAnsi="Arial" w:cs="Arial"/>
          <w:sz w:val="24"/>
          <w:szCs w:val="24"/>
        </w:rPr>
      </w:pPr>
      <w:r>
        <w:rPr>
          <w:rFonts w:ascii="Arial" w:hAnsi="Arial" w:cs="Arial"/>
          <w:sz w:val="24"/>
          <w:szCs w:val="24"/>
        </w:rPr>
        <w:t xml:space="preserve">GJ advised that a Task Group has been set up to examine and report on Strategic Planning for Supported Accommodation requirements so this should be a benefit </w:t>
      </w:r>
      <w:r w:rsidR="001E59B3">
        <w:rPr>
          <w:rFonts w:ascii="Arial" w:hAnsi="Arial" w:cs="Arial"/>
          <w:sz w:val="24"/>
          <w:szCs w:val="24"/>
        </w:rPr>
        <w:t>to all steering groups.   She also advised that the new Social Housing Application Form would be coming out in January.</w:t>
      </w:r>
    </w:p>
    <w:p w14:paraId="555827B4" w14:textId="2BA6980D" w:rsidR="001E59B3" w:rsidRDefault="001E59B3" w:rsidP="00CC2B9B">
      <w:pPr>
        <w:tabs>
          <w:tab w:val="left" w:pos="2268"/>
        </w:tabs>
        <w:spacing w:after="0" w:line="240" w:lineRule="auto"/>
        <w:jc w:val="both"/>
        <w:rPr>
          <w:rFonts w:ascii="Arial" w:hAnsi="Arial" w:cs="Arial"/>
          <w:sz w:val="24"/>
          <w:szCs w:val="24"/>
        </w:rPr>
      </w:pPr>
    </w:p>
    <w:p w14:paraId="00616C9C" w14:textId="0E9CB85E" w:rsidR="00967B3C" w:rsidRDefault="00967B3C" w:rsidP="00CC2B9B">
      <w:pPr>
        <w:tabs>
          <w:tab w:val="left" w:pos="2268"/>
        </w:tabs>
        <w:spacing w:after="0" w:line="240" w:lineRule="auto"/>
        <w:jc w:val="both"/>
        <w:rPr>
          <w:rFonts w:ascii="Arial" w:hAnsi="Arial" w:cs="Arial"/>
          <w:sz w:val="24"/>
          <w:szCs w:val="24"/>
        </w:rPr>
      </w:pPr>
    </w:p>
    <w:p w14:paraId="2C70F8DD" w14:textId="33FD62B3" w:rsidR="00CC2B9B" w:rsidRDefault="001E59B3" w:rsidP="00CC2B9B">
      <w:pPr>
        <w:tabs>
          <w:tab w:val="left" w:pos="2268"/>
        </w:tabs>
        <w:spacing w:after="0" w:line="240" w:lineRule="auto"/>
        <w:jc w:val="both"/>
        <w:rPr>
          <w:rFonts w:ascii="Arial" w:hAnsi="Arial" w:cs="Arial"/>
          <w:b/>
          <w:bCs/>
          <w:sz w:val="24"/>
          <w:szCs w:val="24"/>
        </w:rPr>
      </w:pPr>
      <w:r>
        <w:rPr>
          <w:rFonts w:ascii="Arial" w:hAnsi="Arial" w:cs="Arial"/>
          <w:b/>
          <w:bCs/>
          <w:sz w:val="24"/>
          <w:szCs w:val="24"/>
        </w:rPr>
        <w:t>4. Accomm</w:t>
      </w:r>
      <w:r w:rsidR="001D5030">
        <w:rPr>
          <w:rFonts w:ascii="Arial" w:hAnsi="Arial" w:cs="Arial"/>
          <w:b/>
          <w:bCs/>
          <w:sz w:val="24"/>
          <w:szCs w:val="24"/>
        </w:rPr>
        <w:t>o</w:t>
      </w:r>
      <w:r>
        <w:rPr>
          <w:rFonts w:ascii="Arial" w:hAnsi="Arial" w:cs="Arial"/>
          <w:b/>
          <w:bCs/>
          <w:sz w:val="24"/>
          <w:szCs w:val="24"/>
        </w:rPr>
        <w:t>dation Pipelines</w:t>
      </w:r>
    </w:p>
    <w:p w14:paraId="227B028C" w14:textId="2D9182E1" w:rsidR="001D5030" w:rsidRDefault="001E59B3" w:rsidP="001D5030">
      <w:pPr>
        <w:tabs>
          <w:tab w:val="left" w:pos="2268"/>
        </w:tabs>
        <w:spacing w:after="0" w:line="240" w:lineRule="auto"/>
        <w:jc w:val="both"/>
        <w:rPr>
          <w:rFonts w:ascii="Arial" w:hAnsi="Arial" w:cs="Arial"/>
          <w:sz w:val="24"/>
          <w:szCs w:val="24"/>
        </w:rPr>
      </w:pPr>
      <w:r>
        <w:rPr>
          <w:rFonts w:ascii="Arial" w:hAnsi="Arial" w:cs="Arial"/>
          <w:sz w:val="24"/>
          <w:szCs w:val="24"/>
        </w:rPr>
        <w:t>SMcL info</w:t>
      </w:r>
      <w:r w:rsidR="001D5030">
        <w:rPr>
          <w:rFonts w:ascii="Arial" w:hAnsi="Arial" w:cs="Arial"/>
          <w:sz w:val="24"/>
          <w:szCs w:val="24"/>
        </w:rPr>
        <w:t>rm</w:t>
      </w:r>
      <w:r>
        <w:rPr>
          <w:rFonts w:ascii="Arial" w:hAnsi="Arial" w:cs="Arial"/>
          <w:sz w:val="24"/>
          <w:szCs w:val="24"/>
        </w:rPr>
        <w:t>ed</w:t>
      </w:r>
      <w:r w:rsidR="00B16D64">
        <w:rPr>
          <w:rFonts w:ascii="Arial" w:hAnsi="Arial" w:cs="Arial"/>
          <w:sz w:val="24"/>
          <w:szCs w:val="24"/>
        </w:rPr>
        <w:t xml:space="preserve"> the Group that </w:t>
      </w:r>
      <w:r>
        <w:rPr>
          <w:rFonts w:ascii="Arial" w:hAnsi="Arial" w:cs="Arial"/>
          <w:sz w:val="24"/>
          <w:szCs w:val="24"/>
        </w:rPr>
        <w:t>there are 19 new builds for 2021 and a further 80 for 2022.   He advised that they were being</w:t>
      </w:r>
      <w:r w:rsidR="001D5030">
        <w:rPr>
          <w:rFonts w:ascii="Arial" w:hAnsi="Arial" w:cs="Arial"/>
          <w:sz w:val="24"/>
          <w:szCs w:val="24"/>
        </w:rPr>
        <w:t xml:space="preserve"> designed on the basis of a universal design with soft walls and wheelchair accessible.   He advised that there is a contradiction in policy in that in order to meet needs of persons with disabilities schemes need to be designed with a reduced housing density but that the Department’s current guidelines do not support this – it is an issue that needs to be addressed.</w:t>
      </w:r>
    </w:p>
    <w:p w14:paraId="4256CDFA" w14:textId="1728BA4D" w:rsidR="001D5030" w:rsidRDefault="001D5030" w:rsidP="001D5030">
      <w:pPr>
        <w:tabs>
          <w:tab w:val="left" w:pos="2268"/>
        </w:tabs>
        <w:spacing w:after="0" w:line="240" w:lineRule="auto"/>
        <w:jc w:val="both"/>
        <w:rPr>
          <w:rFonts w:ascii="Arial" w:hAnsi="Arial" w:cs="Arial"/>
          <w:sz w:val="24"/>
          <w:szCs w:val="24"/>
        </w:rPr>
      </w:pPr>
    </w:p>
    <w:p w14:paraId="107FE495" w14:textId="52307031" w:rsidR="001D5030" w:rsidRDefault="001D5030" w:rsidP="001D5030">
      <w:pPr>
        <w:tabs>
          <w:tab w:val="left" w:pos="2268"/>
        </w:tabs>
        <w:spacing w:after="0" w:line="240" w:lineRule="auto"/>
        <w:jc w:val="both"/>
        <w:rPr>
          <w:rFonts w:ascii="Arial" w:hAnsi="Arial" w:cs="Arial"/>
          <w:sz w:val="24"/>
          <w:szCs w:val="24"/>
        </w:rPr>
      </w:pPr>
      <w:bookmarkStart w:id="0" w:name="_Hlk58339894"/>
      <w:r>
        <w:rPr>
          <w:rFonts w:ascii="Arial" w:hAnsi="Arial" w:cs="Arial"/>
          <w:sz w:val="24"/>
          <w:szCs w:val="24"/>
        </w:rPr>
        <w:t>It was noted that the Council h</w:t>
      </w:r>
      <w:r w:rsidR="00F9454A">
        <w:rPr>
          <w:rFonts w:ascii="Arial" w:hAnsi="Arial" w:cs="Arial"/>
          <w:sz w:val="24"/>
          <w:szCs w:val="24"/>
        </w:rPr>
        <w:t>ave</w:t>
      </w:r>
      <w:r>
        <w:rPr>
          <w:rFonts w:ascii="Arial" w:hAnsi="Arial" w:cs="Arial"/>
          <w:sz w:val="24"/>
          <w:szCs w:val="24"/>
        </w:rPr>
        <w:t xml:space="preserve"> lands in Bailiboro</w:t>
      </w:r>
      <w:r w:rsidR="00C76E77">
        <w:rPr>
          <w:rFonts w:ascii="Arial" w:hAnsi="Arial" w:cs="Arial"/>
          <w:sz w:val="24"/>
          <w:szCs w:val="24"/>
        </w:rPr>
        <w:t>ugh</w:t>
      </w:r>
      <w:r>
        <w:rPr>
          <w:rFonts w:ascii="Arial" w:hAnsi="Arial" w:cs="Arial"/>
          <w:sz w:val="24"/>
          <w:szCs w:val="24"/>
        </w:rPr>
        <w:t xml:space="preserve"> and Cavan Town and </w:t>
      </w:r>
      <w:r w:rsidR="00F9454A">
        <w:rPr>
          <w:rFonts w:ascii="Arial" w:hAnsi="Arial" w:cs="Arial"/>
          <w:sz w:val="24"/>
          <w:szCs w:val="24"/>
        </w:rPr>
        <w:t xml:space="preserve">that </w:t>
      </w:r>
      <w:r>
        <w:rPr>
          <w:rFonts w:ascii="Arial" w:hAnsi="Arial" w:cs="Arial"/>
          <w:sz w:val="24"/>
          <w:szCs w:val="24"/>
        </w:rPr>
        <w:t xml:space="preserve">plans are currently being developed for housing on the sites – this </w:t>
      </w:r>
      <w:r w:rsidR="00F9454A">
        <w:rPr>
          <w:rFonts w:ascii="Arial" w:hAnsi="Arial" w:cs="Arial"/>
          <w:sz w:val="24"/>
          <w:szCs w:val="24"/>
        </w:rPr>
        <w:t>presents</w:t>
      </w:r>
      <w:r>
        <w:rPr>
          <w:rFonts w:ascii="Arial" w:hAnsi="Arial" w:cs="Arial"/>
          <w:sz w:val="24"/>
          <w:szCs w:val="24"/>
        </w:rPr>
        <w:t xml:space="preserve"> an opportunity to provide specific accommodation</w:t>
      </w:r>
      <w:r w:rsidR="00F9454A">
        <w:rPr>
          <w:rFonts w:ascii="Arial" w:hAnsi="Arial" w:cs="Arial"/>
          <w:sz w:val="24"/>
          <w:szCs w:val="24"/>
        </w:rPr>
        <w:t xml:space="preserve"> for persons with disabilities</w:t>
      </w:r>
      <w:r>
        <w:rPr>
          <w:rFonts w:ascii="Arial" w:hAnsi="Arial" w:cs="Arial"/>
          <w:sz w:val="24"/>
          <w:szCs w:val="24"/>
        </w:rPr>
        <w:t xml:space="preserve"> in each area.  </w:t>
      </w:r>
      <w:bookmarkEnd w:id="0"/>
      <w:r>
        <w:rPr>
          <w:rFonts w:ascii="Arial" w:hAnsi="Arial" w:cs="Arial"/>
          <w:sz w:val="24"/>
          <w:szCs w:val="24"/>
        </w:rPr>
        <w:t>BMcB agreed to contact Bernie Donaghy, Service Manager (Adults), Cavan/Monaghan Disability Services in this regard.</w:t>
      </w:r>
    </w:p>
    <w:p w14:paraId="66767270" w14:textId="6E7D75DF" w:rsidR="002F1D9B" w:rsidRDefault="002F1D9B" w:rsidP="00CC2B9B">
      <w:pPr>
        <w:tabs>
          <w:tab w:val="left" w:pos="2268"/>
        </w:tabs>
        <w:spacing w:after="0" w:line="240" w:lineRule="auto"/>
        <w:jc w:val="both"/>
        <w:rPr>
          <w:rFonts w:ascii="Arial" w:hAnsi="Arial" w:cs="Arial"/>
          <w:sz w:val="24"/>
          <w:szCs w:val="24"/>
        </w:rPr>
      </w:pPr>
    </w:p>
    <w:p w14:paraId="7DDC1F51" w14:textId="429EAE2E" w:rsidR="00E056A8" w:rsidRDefault="00467769" w:rsidP="00CC2B9B">
      <w:pPr>
        <w:tabs>
          <w:tab w:val="left" w:pos="2268"/>
        </w:tabs>
        <w:spacing w:after="0" w:line="240" w:lineRule="auto"/>
        <w:jc w:val="both"/>
        <w:rPr>
          <w:rFonts w:ascii="Arial" w:hAnsi="Arial" w:cs="Arial"/>
          <w:b/>
          <w:bCs/>
          <w:sz w:val="24"/>
          <w:szCs w:val="24"/>
        </w:rPr>
      </w:pPr>
      <w:r>
        <w:rPr>
          <w:rFonts w:ascii="Arial" w:hAnsi="Arial" w:cs="Arial"/>
          <w:b/>
          <w:bCs/>
          <w:sz w:val="24"/>
          <w:szCs w:val="24"/>
        </w:rPr>
        <w:t>7</w:t>
      </w:r>
      <w:r w:rsidR="00E056A8">
        <w:rPr>
          <w:rFonts w:ascii="Arial" w:hAnsi="Arial" w:cs="Arial"/>
          <w:b/>
          <w:bCs/>
          <w:sz w:val="24"/>
          <w:szCs w:val="24"/>
        </w:rPr>
        <w:t>.   Any other Business</w:t>
      </w:r>
    </w:p>
    <w:p w14:paraId="5188F066" w14:textId="77777777" w:rsidR="004F56AA" w:rsidRDefault="004F56AA" w:rsidP="00CC2B9B">
      <w:pPr>
        <w:tabs>
          <w:tab w:val="left" w:pos="2268"/>
        </w:tabs>
        <w:spacing w:after="0" w:line="240" w:lineRule="auto"/>
        <w:jc w:val="both"/>
        <w:rPr>
          <w:rFonts w:ascii="Arial" w:hAnsi="Arial" w:cs="Arial"/>
          <w:sz w:val="24"/>
          <w:szCs w:val="24"/>
        </w:rPr>
      </w:pPr>
    </w:p>
    <w:p w14:paraId="5AEA834B" w14:textId="110A0F7B" w:rsidR="00E056A8" w:rsidRDefault="001D5030" w:rsidP="00CC2B9B">
      <w:pPr>
        <w:tabs>
          <w:tab w:val="left" w:pos="2268"/>
        </w:tabs>
        <w:spacing w:after="0" w:line="240" w:lineRule="auto"/>
        <w:jc w:val="both"/>
        <w:rPr>
          <w:rFonts w:ascii="Arial" w:hAnsi="Arial" w:cs="Arial"/>
          <w:sz w:val="24"/>
          <w:szCs w:val="24"/>
        </w:rPr>
      </w:pPr>
      <w:r>
        <w:rPr>
          <w:rFonts w:ascii="Arial" w:hAnsi="Arial" w:cs="Arial"/>
          <w:sz w:val="24"/>
          <w:szCs w:val="24"/>
        </w:rPr>
        <w:t xml:space="preserve">CF asked if there were any grants other than the Housing Aid for Older Persons grants available for persons with disabilities to </w:t>
      </w:r>
      <w:r w:rsidR="00AE5824">
        <w:rPr>
          <w:rFonts w:ascii="Arial" w:hAnsi="Arial" w:cs="Arial"/>
          <w:sz w:val="24"/>
          <w:szCs w:val="24"/>
        </w:rPr>
        <w:t xml:space="preserve">carry out day to day </w:t>
      </w:r>
      <w:r>
        <w:rPr>
          <w:rFonts w:ascii="Arial" w:hAnsi="Arial" w:cs="Arial"/>
          <w:sz w:val="24"/>
          <w:szCs w:val="24"/>
        </w:rPr>
        <w:t>maint</w:t>
      </w:r>
      <w:r w:rsidR="00AE5824">
        <w:rPr>
          <w:rFonts w:ascii="Arial" w:hAnsi="Arial" w:cs="Arial"/>
          <w:sz w:val="24"/>
          <w:szCs w:val="24"/>
        </w:rPr>
        <w:t xml:space="preserve">enance of </w:t>
      </w:r>
      <w:r>
        <w:rPr>
          <w:rFonts w:ascii="Arial" w:hAnsi="Arial" w:cs="Arial"/>
          <w:sz w:val="24"/>
          <w:szCs w:val="24"/>
        </w:rPr>
        <w:t xml:space="preserve">their properties as this was causing an issue, </w:t>
      </w:r>
      <w:r w:rsidR="007A77A3">
        <w:rPr>
          <w:rFonts w:ascii="Arial" w:hAnsi="Arial" w:cs="Arial"/>
          <w:sz w:val="24"/>
          <w:szCs w:val="24"/>
        </w:rPr>
        <w:t xml:space="preserve">BMcB </w:t>
      </w:r>
      <w:r w:rsidR="00467769">
        <w:rPr>
          <w:rFonts w:ascii="Arial" w:hAnsi="Arial" w:cs="Arial"/>
          <w:sz w:val="24"/>
          <w:szCs w:val="24"/>
        </w:rPr>
        <w:t xml:space="preserve">advised that </w:t>
      </w:r>
      <w:r>
        <w:rPr>
          <w:rFonts w:ascii="Arial" w:hAnsi="Arial" w:cs="Arial"/>
          <w:sz w:val="24"/>
          <w:szCs w:val="24"/>
        </w:rPr>
        <w:t>currently there was no such grant but that she would bring this to the attention of the Department.</w:t>
      </w:r>
    </w:p>
    <w:p w14:paraId="589A2D18" w14:textId="0E27B0A9" w:rsidR="00467769" w:rsidRDefault="00467769" w:rsidP="00CC2B9B">
      <w:pPr>
        <w:tabs>
          <w:tab w:val="left" w:pos="2268"/>
        </w:tabs>
        <w:spacing w:after="0" w:line="240" w:lineRule="auto"/>
        <w:jc w:val="both"/>
        <w:rPr>
          <w:rFonts w:ascii="Arial" w:hAnsi="Arial" w:cs="Arial"/>
          <w:sz w:val="24"/>
          <w:szCs w:val="24"/>
        </w:rPr>
      </w:pPr>
    </w:p>
    <w:p w14:paraId="567A4081" w14:textId="43D5B8BB" w:rsidR="00467769" w:rsidRDefault="00467769" w:rsidP="00467769">
      <w:pPr>
        <w:tabs>
          <w:tab w:val="left" w:pos="2268"/>
        </w:tabs>
        <w:spacing w:after="0" w:line="240" w:lineRule="auto"/>
        <w:jc w:val="both"/>
        <w:rPr>
          <w:rFonts w:ascii="Arial" w:hAnsi="Arial" w:cs="Arial"/>
          <w:b/>
          <w:bCs/>
          <w:sz w:val="24"/>
          <w:szCs w:val="24"/>
        </w:rPr>
      </w:pPr>
      <w:r>
        <w:rPr>
          <w:rFonts w:ascii="Arial" w:hAnsi="Arial" w:cs="Arial"/>
          <w:b/>
          <w:bCs/>
          <w:sz w:val="24"/>
          <w:szCs w:val="24"/>
        </w:rPr>
        <w:t xml:space="preserve">8.   </w:t>
      </w:r>
      <w:r w:rsidR="00AC19C5">
        <w:rPr>
          <w:rFonts w:ascii="Arial" w:hAnsi="Arial" w:cs="Arial"/>
          <w:b/>
          <w:bCs/>
          <w:sz w:val="24"/>
          <w:szCs w:val="24"/>
        </w:rPr>
        <w:t xml:space="preserve">Dates for </w:t>
      </w:r>
      <w:r w:rsidR="001D5030">
        <w:rPr>
          <w:rFonts w:ascii="Arial" w:hAnsi="Arial" w:cs="Arial"/>
          <w:b/>
          <w:bCs/>
          <w:sz w:val="24"/>
          <w:szCs w:val="24"/>
        </w:rPr>
        <w:t>2021</w:t>
      </w:r>
      <w:r w:rsidR="00AC19C5">
        <w:rPr>
          <w:rFonts w:ascii="Arial" w:hAnsi="Arial" w:cs="Arial"/>
          <w:b/>
          <w:bCs/>
          <w:sz w:val="24"/>
          <w:szCs w:val="24"/>
        </w:rPr>
        <w:t xml:space="preserve"> Meetings</w:t>
      </w:r>
    </w:p>
    <w:p w14:paraId="7285E284" w14:textId="599EFD12" w:rsidR="00AC19C5" w:rsidRPr="00AC19C5" w:rsidRDefault="00AC19C5" w:rsidP="00467769">
      <w:pPr>
        <w:tabs>
          <w:tab w:val="left" w:pos="2268"/>
        </w:tabs>
        <w:spacing w:after="0" w:line="240" w:lineRule="auto"/>
        <w:jc w:val="both"/>
        <w:rPr>
          <w:rFonts w:ascii="Arial" w:hAnsi="Arial" w:cs="Arial"/>
          <w:sz w:val="24"/>
          <w:szCs w:val="24"/>
        </w:rPr>
      </w:pPr>
      <w:r>
        <w:rPr>
          <w:rFonts w:ascii="Arial" w:hAnsi="Arial" w:cs="Arial"/>
          <w:sz w:val="24"/>
          <w:szCs w:val="24"/>
        </w:rPr>
        <w:t xml:space="preserve">Dates agreed for next meetings: </w:t>
      </w:r>
      <w:r w:rsidR="001D5030">
        <w:rPr>
          <w:rFonts w:ascii="Arial" w:hAnsi="Arial" w:cs="Arial"/>
          <w:sz w:val="24"/>
          <w:szCs w:val="24"/>
        </w:rPr>
        <w:t xml:space="preserve">28 January, </w:t>
      </w:r>
      <w:r w:rsidR="002B36CA">
        <w:rPr>
          <w:rFonts w:ascii="Arial" w:hAnsi="Arial" w:cs="Arial"/>
          <w:sz w:val="24"/>
          <w:szCs w:val="24"/>
        </w:rPr>
        <w:t xml:space="preserve">22 April, 30 September and 25 November, all at 11 </w:t>
      </w:r>
      <w:r>
        <w:rPr>
          <w:rFonts w:ascii="Arial" w:hAnsi="Arial" w:cs="Arial"/>
          <w:sz w:val="24"/>
          <w:szCs w:val="24"/>
        </w:rPr>
        <w:t>a.m.</w:t>
      </w:r>
      <w:r w:rsidR="00653686">
        <w:rPr>
          <w:rFonts w:ascii="Arial" w:hAnsi="Arial" w:cs="Arial"/>
          <w:sz w:val="24"/>
          <w:szCs w:val="24"/>
        </w:rPr>
        <w:t xml:space="preserve">  January meeting to be on Microsoft Teams and other meetings will be reviewed in due course.</w:t>
      </w:r>
    </w:p>
    <w:p w14:paraId="497D8330" w14:textId="6F1E9862" w:rsidR="007A77A3" w:rsidRDefault="007A77A3" w:rsidP="00CC2B9B">
      <w:pPr>
        <w:tabs>
          <w:tab w:val="left" w:pos="2268"/>
        </w:tabs>
        <w:spacing w:after="0" w:line="240" w:lineRule="auto"/>
        <w:jc w:val="both"/>
        <w:rPr>
          <w:rFonts w:ascii="Arial" w:hAnsi="Arial" w:cs="Arial"/>
          <w:sz w:val="24"/>
          <w:szCs w:val="24"/>
        </w:rPr>
      </w:pPr>
    </w:p>
    <w:p w14:paraId="357E4BC9" w14:textId="21F51AB2" w:rsidR="00E056A8" w:rsidRPr="00E056A8" w:rsidRDefault="007A77A3" w:rsidP="00CC2B9B">
      <w:pPr>
        <w:tabs>
          <w:tab w:val="left" w:pos="2268"/>
        </w:tabs>
        <w:spacing w:after="0" w:line="240" w:lineRule="auto"/>
        <w:jc w:val="both"/>
        <w:rPr>
          <w:rFonts w:ascii="Arial" w:hAnsi="Arial" w:cs="Arial"/>
          <w:sz w:val="24"/>
          <w:szCs w:val="24"/>
        </w:rPr>
      </w:pPr>
      <w:r>
        <w:rPr>
          <w:rFonts w:ascii="Arial" w:hAnsi="Arial" w:cs="Arial"/>
          <w:sz w:val="24"/>
          <w:szCs w:val="24"/>
        </w:rPr>
        <w:t>This concluded the business of the meeting.</w:t>
      </w:r>
    </w:p>
    <w:p w14:paraId="0229E95F" w14:textId="7E669451" w:rsidR="008F1A8C" w:rsidRPr="00E056A8" w:rsidRDefault="008F1A8C" w:rsidP="00CC2B9B">
      <w:pPr>
        <w:jc w:val="both"/>
        <w:rPr>
          <w:b/>
          <w:bCs/>
        </w:rPr>
      </w:pPr>
    </w:p>
    <w:sectPr w:rsidR="008F1A8C" w:rsidRPr="00E056A8" w:rsidSect="000C6A29">
      <w:pgSz w:w="11906" w:h="16838"/>
      <w:pgMar w:top="1440" w:right="1021"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06B1"/>
    <w:multiLevelType w:val="hybridMultilevel"/>
    <w:tmpl w:val="DAB0201E"/>
    <w:lvl w:ilvl="0" w:tplc="18090001">
      <w:start w:val="1"/>
      <w:numFmt w:val="bullet"/>
      <w:lvlText w:val=""/>
      <w:lvlJc w:val="left"/>
      <w:pPr>
        <w:ind w:left="915" w:hanging="360"/>
      </w:pPr>
      <w:rPr>
        <w:rFonts w:ascii="Symbol" w:hAnsi="Symbol" w:hint="default"/>
      </w:rPr>
    </w:lvl>
    <w:lvl w:ilvl="1" w:tplc="18090003" w:tentative="1">
      <w:start w:val="1"/>
      <w:numFmt w:val="bullet"/>
      <w:lvlText w:val="o"/>
      <w:lvlJc w:val="left"/>
      <w:pPr>
        <w:ind w:left="1635" w:hanging="360"/>
      </w:pPr>
      <w:rPr>
        <w:rFonts w:ascii="Courier New" w:hAnsi="Courier New" w:cs="Courier New" w:hint="default"/>
      </w:rPr>
    </w:lvl>
    <w:lvl w:ilvl="2" w:tplc="18090005" w:tentative="1">
      <w:start w:val="1"/>
      <w:numFmt w:val="bullet"/>
      <w:lvlText w:val=""/>
      <w:lvlJc w:val="left"/>
      <w:pPr>
        <w:ind w:left="2355" w:hanging="360"/>
      </w:pPr>
      <w:rPr>
        <w:rFonts w:ascii="Wingdings" w:hAnsi="Wingdings" w:hint="default"/>
      </w:rPr>
    </w:lvl>
    <w:lvl w:ilvl="3" w:tplc="18090001" w:tentative="1">
      <w:start w:val="1"/>
      <w:numFmt w:val="bullet"/>
      <w:lvlText w:val=""/>
      <w:lvlJc w:val="left"/>
      <w:pPr>
        <w:ind w:left="3075" w:hanging="360"/>
      </w:pPr>
      <w:rPr>
        <w:rFonts w:ascii="Symbol" w:hAnsi="Symbol" w:hint="default"/>
      </w:rPr>
    </w:lvl>
    <w:lvl w:ilvl="4" w:tplc="18090003" w:tentative="1">
      <w:start w:val="1"/>
      <w:numFmt w:val="bullet"/>
      <w:lvlText w:val="o"/>
      <w:lvlJc w:val="left"/>
      <w:pPr>
        <w:ind w:left="3795" w:hanging="360"/>
      </w:pPr>
      <w:rPr>
        <w:rFonts w:ascii="Courier New" w:hAnsi="Courier New" w:cs="Courier New" w:hint="default"/>
      </w:rPr>
    </w:lvl>
    <w:lvl w:ilvl="5" w:tplc="18090005" w:tentative="1">
      <w:start w:val="1"/>
      <w:numFmt w:val="bullet"/>
      <w:lvlText w:val=""/>
      <w:lvlJc w:val="left"/>
      <w:pPr>
        <w:ind w:left="4515" w:hanging="360"/>
      </w:pPr>
      <w:rPr>
        <w:rFonts w:ascii="Wingdings" w:hAnsi="Wingdings" w:hint="default"/>
      </w:rPr>
    </w:lvl>
    <w:lvl w:ilvl="6" w:tplc="18090001" w:tentative="1">
      <w:start w:val="1"/>
      <w:numFmt w:val="bullet"/>
      <w:lvlText w:val=""/>
      <w:lvlJc w:val="left"/>
      <w:pPr>
        <w:ind w:left="5235" w:hanging="360"/>
      </w:pPr>
      <w:rPr>
        <w:rFonts w:ascii="Symbol" w:hAnsi="Symbol" w:hint="default"/>
      </w:rPr>
    </w:lvl>
    <w:lvl w:ilvl="7" w:tplc="18090003" w:tentative="1">
      <w:start w:val="1"/>
      <w:numFmt w:val="bullet"/>
      <w:lvlText w:val="o"/>
      <w:lvlJc w:val="left"/>
      <w:pPr>
        <w:ind w:left="5955" w:hanging="360"/>
      </w:pPr>
      <w:rPr>
        <w:rFonts w:ascii="Courier New" w:hAnsi="Courier New" w:cs="Courier New" w:hint="default"/>
      </w:rPr>
    </w:lvl>
    <w:lvl w:ilvl="8" w:tplc="18090005" w:tentative="1">
      <w:start w:val="1"/>
      <w:numFmt w:val="bullet"/>
      <w:lvlText w:val=""/>
      <w:lvlJc w:val="left"/>
      <w:pPr>
        <w:ind w:left="6675" w:hanging="360"/>
      </w:pPr>
      <w:rPr>
        <w:rFonts w:ascii="Wingdings" w:hAnsi="Wingdings" w:hint="default"/>
      </w:rPr>
    </w:lvl>
  </w:abstractNum>
  <w:abstractNum w:abstractNumId="1" w15:restartNumberingAfterBreak="0">
    <w:nsid w:val="19BE43DF"/>
    <w:multiLevelType w:val="hybridMultilevel"/>
    <w:tmpl w:val="F84882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41234FE"/>
    <w:multiLevelType w:val="hybridMultilevel"/>
    <w:tmpl w:val="7AD24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9B"/>
    <w:rsid w:val="000C6A29"/>
    <w:rsid w:val="00104EFD"/>
    <w:rsid w:val="001D5030"/>
    <w:rsid w:val="001E59B3"/>
    <w:rsid w:val="002948D9"/>
    <w:rsid w:val="002B36CA"/>
    <w:rsid w:val="002F1D9B"/>
    <w:rsid w:val="0035431A"/>
    <w:rsid w:val="00467769"/>
    <w:rsid w:val="00491403"/>
    <w:rsid w:val="004F56AA"/>
    <w:rsid w:val="005A5ACD"/>
    <w:rsid w:val="00653686"/>
    <w:rsid w:val="006C17CF"/>
    <w:rsid w:val="006E5790"/>
    <w:rsid w:val="00700F84"/>
    <w:rsid w:val="0070315A"/>
    <w:rsid w:val="00734CC8"/>
    <w:rsid w:val="00754B14"/>
    <w:rsid w:val="007A77A3"/>
    <w:rsid w:val="007E5989"/>
    <w:rsid w:val="007E5B74"/>
    <w:rsid w:val="00844D09"/>
    <w:rsid w:val="008E2903"/>
    <w:rsid w:val="008F1A8C"/>
    <w:rsid w:val="00935553"/>
    <w:rsid w:val="00967B3C"/>
    <w:rsid w:val="00A25BEA"/>
    <w:rsid w:val="00AC19C5"/>
    <w:rsid w:val="00AC7309"/>
    <w:rsid w:val="00AE5824"/>
    <w:rsid w:val="00B16D64"/>
    <w:rsid w:val="00C76E77"/>
    <w:rsid w:val="00CC2B9B"/>
    <w:rsid w:val="00E056A8"/>
    <w:rsid w:val="00E50D8B"/>
    <w:rsid w:val="00F22CEA"/>
    <w:rsid w:val="00F61763"/>
    <w:rsid w:val="00F945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710A"/>
  <w15:chartTrackingRefBased/>
  <w15:docId w15:val="{DEBC466D-B22C-47D8-9C19-0EB98CB3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9B"/>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4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McBrearty</dc:creator>
  <cp:keywords/>
  <dc:description/>
  <cp:lastModifiedBy>Bridie McBrearty</cp:lastModifiedBy>
  <cp:revision>12</cp:revision>
  <dcterms:created xsi:type="dcterms:W3CDTF">2020-12-08T11:01:00Z</dcterms:created>
  <dcterms:modified xsi:type="dcterms:W3CDTF">2020-12-08T17:17:00Z</dcterms:modified>
</cp:coreProperties>
</file>