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C58AFE" w14:textId="77777777" w:rsidR="00BD4E46" w:rsidRDefault="00BD4E46">
      <w:pPr>
        <w:rPr>
          <w:lang w:val="en-IE"/>
        </w:rPr>
      </w:pPr>
      <w:r w:rsidRPr="00BD4E46">
        <w:rPr>
          <w:noProof/>
          <w:lang w:val="en-IE"/>
        </w:rPr>
        <w:drawing>
          <wp:inline distT="0" distB="0" distL="0" distR="0" wp14:anchorId="5D8504A3" wp14:editId="530FC3BF">
            <wp:extent cx="1066800" cy="1073419"/>
            <wp:effectExtent l="0" t="0" r="0" b="0"/>
            <wp:docPr id="1" name="Picture 1" descr="C:\Users\mgalligan\Desktop\Cavan County Council logo 1 m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alligan\Desktop\Cavan County Council logo 1 mb.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5591" cy="1092327"/>
                    </a:xfrm>
                    <a:prstGeom prst="rect">
                      <a:avLst/>
                    </a:prstGeom>
                    <a:noFill/>
                    <a:ln>
                      <a:noFill/>
                    </a:ln>
                  </pic:spPr>
                </pic:pic>
              </a:graphicData>
            </a:graphic>
          </wp:inline>
        </w:drawing>
      </w:r>
      <w:r>
        <w:rPr>
          <w:lang w:val="en-IE"/>
        </w:rPr>
        <w:t xml:space="preserve">    </w:t>
      </w:r>
      <w:r w:rsidR="003406E2">
        <w:rPr>
          <w:lang w:val="en-IE"/>
        </w:rPr>
        <w:t xml:space="preserve">                                                           </w:t>
      </w:r>
      <w:r>
        <w:rPr>
          <w:lang w:val="en-IE"/>
        </w:rPr>
        <w:t xml:space="preserve"> </w:t>
      </w:r>
      <w:r w:rsidR="00C52112">
        <w:rPr>
          <w:lang w:val="en-IE"/>
        </w:rPr>
        <w:t xml:space="preserve">                                           </w:t>
      </w:r>
      <w:r>
        <w:rPr>
          <w:lang w:val="en-IE"/>
        </w:rPr>
        <w:t xml:space="preserve">   </w:t>
      </w:r>
      <w:r w:rsidR="003406E2">
        <w:rPr>
          <w:rFonts w:ascii="Calibri" w:hAnsi="Calibri"/>
          <w:noProof/>
          <w:color w:val="1F497D"/>
          <w:lang w:val="en-IE" w:eastAsia="en-IE"/>
        </w:rPr>
        <w:drawing>
          <wp:inline distT="0" distB="0" distL="0" distR="0" wp14:anchorId="1ED561C3" wp14:editId="7B14347A">
            <wp:extent cx="983411" cy="1031268"/>
            <wp:effectExtent l="19050" t="0" r="7189" b="0"/>
            <wp:docPr id="3" name="Picture 1" descr="cid:image001.png@01D3F732.7B6098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3F732.7B6098F0"/>
                    <pic:cNvPicPr>
                      <a:picLocks noChangeAspect="1" noChangeArrowheads="1"/>
                    </pic:cNvPicPr>
                  </pic:nvPicPr>
                  <pic:blipFill>
                    <a:blip r:embed="rId9" r:link="rId10" cstate="print"/>
                    <a:srcRect/>
                    <a:stretch>
                      <a:fillRect/>
                    </a:stretch>
                  </pic:blipFill>
                  <pic:spPr bwMode="auto">
                    <a:xfrm>
                      <a:off x="0" y="0"/>
                      <a:ext cx="990275" cy="1038466"/>
                    </a:xfrm>
                    <a:prstGeom prst="rect">
                      <a:avLst/>
                    </a:prstGeom>
                    <a:noFill/>
                    <a:ln w="9525">
                      <a:noFill/>
                      <a:miter lim="800000"/>
                      <a:headEnd/>
                      <a:tailEnd/>
                    </a:ln>
                  </pic:spPr>
                </pic:pic>
              </a:graphicData>
            </a:graphic>
          </wp:inline>
        </w:drawing>
      </w:r>
    </w:p>
    <w:p w14:paraId="36722F68" w14:textId="77777777" w:rsidR="00BD4E46" w:rsidRPr="00C52112" w:rsidRDefault="00BD4E46">
      <w:pPr>
        <w:rPr>
          <w:rFonts w:ascii="Arial" w:hAnsi="Arial" w:cs="Arial"/>
          <w:lang w:val="en-IE"/>
        </w:rPr>
      </w:pPr>
    </w:p>
    <w:p w14:paraId="55916972" w14:textId="77777777" w:rsidR="00050218" w:rsidRPr="00C52112" w:rsidRDefault="002B0D86" w:rsidP="00394C15">
      <w:pPr>
        <w:jc w:val="center"/>
        <w:rPr>
          <w:rFonts w:ascii="Arial" w:hAnsi="Arial" w:cs="Arial"/>
          <w:b/>
          <w:sz w:val="44"/>
          <w:szCs w:val="44"/>
          <w:lang w:val="en-IE"/>
        </w:rPr>
      </w:pPr>
      <w:r w:rsidRPr="00C52112">
        <w:rPr>
          <w:rFonts w:ascii="Arial" w:hAnsi="Arial" w:cs="Arial"/>
          <w:b/>
          <w:sz w:val="44"/>
          <w:szCs w:val="44"/>
          <w:lang w:val="en-IE"/>
        </w:rPr>
        <w:t>Cavan County Council</w:t>
      </w:r>
    </w:p>
    <w:p w14:paraId="46870AE3" w14:textId="77777777" w:rsidR="003406E2" w:rsidRPr="00C52112" w:rsidRDefault="003406E2" w:rsidP="00394C15">
      <w:pPr>
        <w:jc w:val="center"/>
        <w:rPr>
          <w:rFonts w:ascii="Arial" w:hAnsi="Arial" w:cs="Arial"/>
          <w:b/>
          <w:sz w:val="44"/>
          <w:szCs w:val="44"/>
          <w:lang w:val="en-IE"/>
        </w:rPr>
      </w:pPr>
    </w:p>
    <w:p w14:paraId="45B98373" w14:textId="77777777" w:rsidR="003406E2" w:rsidRPr="00C52112" w:rsidRDefault="003406E2" w:rsidP="00394C15">
      <w:pPr>
        <w:jc w:val="center"/>
        <w:rPr>
          <w:rFonts w:ascii="Arial" w:hAnsi="Arial" w:cs="Arial"/>
          <w:b/>
          <w:sz w:val="44"/>
          <w:szCs w:val="44"/>
          <w:lang w:val="en-IE"/>
        </w:rPr>
      </w:pPr>
      <w:r w:rsidRPr="00C52112">
        <w:rPr>
          <w:rFonts w:ascii="Arial" w:hAnsi="Arial" w:cs="Arial"/>
          <w:b/>
          <w:sz w:val="44"/>
          <w:szCs w:val="44"/>
          <w:lang w:val="en-IE"/>
        </w:rPr>
        <w:t>Environmental Impact Assessment</w:t>
      </w:r>
    </w:p>
    <w:p w14:paraId="78F4BC93" w14:textId="77777777" w:rsidR="003406E2" w:rsidRPr="00C52112" w:rsidRDefault="003406E2" w:rsidP="00394C15">
      <w:pPr>
        <w:jc w:val="center"/>
        <w:rPr>
          <w:rFonts w:ascii="Arial" w:hAnsi="Arial" w:cs="Arial"/>
          <w:b/>
          <w:sz w:val="44"/>
          <w:szCs w:val="44"/>
          <w:lang w:val="en-IE"/>
        </w:rPr>
      </w:pPr>
      <w:r w:rsidRPr="00C52112">
        <w:rPr>
          <w:rFonts w:ascii="Arial" w:hAnsi="Arial" w:cs="Arial"/>
          <w:b/>
          <w:sz w:val="44"/>
          <w:szCs w:val="44"/>
          <w:lang w:val="en-IE"/>
        </w:rPr>
        <w:t>Screening Report</w:t>
      </w:r>
    </w:p>
    <w:p w14:paraId="5FF33F86" w14:textId="77777777" w:rsidR="00511183" w:rsidRDefault="00511183" w:rsidP="00394C15">
      <w:pPr>
        <w:jc w:val="center"/>
        <w:rPr>
          <w:rFonts w:ascii="Arial" w:hAnsi="Arial" w:cs="Arial"/>
          <w:b/>
          <w:sz w:val="44"/>
          <w:szCs w:val="44"/>
          <w:lang w:val="en-IE"/>
        </w:rPr>
      </w:pPr>
      <w:r>
        <w:rPr>
          <w:rFonts w:ascii="Arial" w:hAnsi="Arial" w:cs="Arial"/>
          <w:b/>
          <w:sz w:val="44"/>
          <w:szCs w:val="44"/>
          <w:lang w:val="en-IE"/>
        </w:rPr>
        <w:t>f</w:t>
      </w:r>
      <w:r w:rsidR="003406E2" w:rsidRPr="00C52112">
        <w:rPr>
          <w:rFonts w:ascii="Arial" w:hAnsi="Arial" w:cs="Arial"/>
          <w:b/>
          <w:sz w:val="44"/>
          <w:szCs w:val="44"/>
          <w:lang w:val="en-IE"/>
        </w:rPr>
        <w:t xml:space="preserve">or </w:t>
      </w:r>
    </w:p>
    <w:p w14:paraId="11D8D5B8" w14:textId="77777777" w:rsidR="00511183" w:rsidRDefault="003406E2" w:rsidP="00394C15">
      <w:pPr>
        <w:jc w:val="center"/>
        <w:rPr>
          <w:rFonts w:ascii="Arial" w:hAnsi="Arial" w:cs="Arial"/>
          <w:b/>
          <w:sz w:val="44"/>
          <w:szCs w:val="44"/>
          <w:lang w:val="en-IE"/>
        </w:rPr>
      </w:pPr>
      <w:r w:rsidRPr="00511183">
        <w:rPr>
          <w:rFonts w:ascii="Arial" w:hAnsi="Arial" w:cs="Arial"/>
          <w:b/>
          <w:sz w:val="44"/>
          <w:szCs w:val="44"/>
          <w:lang w:val="en-IE"/>
        </w:rPr>
        <w:t xml:space="preserve">proposed </w:t>
      </w:r>
    </w:p>
    <w:p w14:paraId="749086B2" w14:textId="77777777" w:rsidR="00301E37" w:rsidRDefault="00301E37" w:rsidP="00394C15">
      <w:pPr>
        <w:jc w:val="center"/>
        <w:rPr>
          <w:rFonts w:ascii="Arial" w:hAnsi="Arial"/>
          <w:b/>
          <w:sz w:val="44"/>
          <w:szCs w:val="44"/>
          <w:lang w:val="en-GB"/>
        </w:rPr>
      </w:pPr>
      <w:r>
        <w:rPr>
          <w:rFonts w:ascii="Arial" w:hAnsi="Arial"/>
          <w:b/>
          <w:sz w:val="44"/>
          <w:szCs w:val="44"/>
          <w:lang w:val="en-GB"/>
        </w:rPr>
        <w:t>Bridge Widening to the northeast side of the existing Bridge at Dunancory Bridge</w:t>
      </w:r>
    </w:p>
    <w:p w14:paraId="230910AD" w14:textId="77777777" w:rsidR="00301E37" w:rsidRDefault="00301E37" w:rsidP="00394C15">
      <w:pPr>
        <w:jc w:val="center"/>
        <w:rPr>
          <w:rFonts w:ascii="Arial" w:hAnsi="Arial"/>
          <w:b/>
          <w:sz w:val="44"/>
          <w:szCs w:val="44"/>
          <w:lang w:val="en-GB"/>
        </w:rPr>
      </w:pPr>
      <w:r>
        <w:rPr>
          <w:rFonts w:ascii="Arial" w:hAnsi="Arial"/>
          <w:b/>
          <w:sz w:val="44"/>
          <w:szCs w:val="44"/>
          <w:lang w:val="en-GB"/>
        </w:rPr>
        <w:t xml:space="preserve">In </w:t>
      </w:r>
    </w:p>
    <w:p w14:paraId="6F7EB00B" w14:textId="77777777" w:rsidR="00301E37" w:rsidRDefault="00301E37" w:rsidP="00394C15">
      <w:pPr>
        <w:jc w:val="center"/>
        <w:rPr>
          <w:rFonts w:ascii="Arial" w:hAnsi="Arial"/>
          <w:b/>
          <w:sz w:val="44"/>
          <w:szCs w:val="44"/>
          <w:lang w:val="en-GB"/>
        </w:rPr>
      </w:pPr>
      <w:r>
        <w:rPr>
          <w:rFonts w:ascii="Arial" w:hAnsi="Arial"/>
          <w:b/>
          <w:sz w:val="44"/>
          <w:szCs w:val="44"/>
          <w:lang w:val="en-GB"/>
        </w:rPr>
        <w:t xml:space="preserve">Dunancory, </w:t>
      </w:r>
    </w:p>
    <w:p w14:paraId="3869C68E" w14:textId="289C9A40" w:rsidR="003406E2" w:rsidRPr="00C52112" w:rsidRDefault="00301E37" w:rsidP="00394C15">
      <w:pPr>
        <w:jc w:val="center"/>
        <w:rPr>
          <w:rFonts w:ascii="Arial" w:hAnsi="Arial" w:cs="Arial"/>
          <w:sz w:val="44"/>
          <w:szCs w:val="44"/>
          <w:lang w:val="en-IE"/>
        </w:rPr>
      </w:pPr>
      <w:r>
        <w:rPr>
          <w:rFonts w:ascii="Arial" w:hAnsi="Arial"/>
          <w:b/>
          <w:sz w:val="44"/>
          <w:szCs w:val="44"/>
          <w:lang w:val="en-GB"/>
        </w:rPr>
        <w:t>Co. Cavan</w:t>
      </w:r>
      <w:r w:rsidR="003406E2" w:rsidRPr="00C52112">
        <w:rPr>
          <w:rFonts w:ascii="Arial" w:hAnsi="Arial" w:cs="Arial"/>
          <w:sz w:val="44"/>
          <w:szCs w:val="44"/>
          <w:lang w:val="en-IE"/>
        </w:rPr>
        <w:t>.</w:t>
      </w:r>
    </w:p>
    <w:p w14:paraId="20B83BE5" w14:textId="77777777" w:rsidR="003406E2" w:rsidRPr="00C52112" w:rsidRDefault="003406E2" w:rsidP="00301E37">
      <w:pPr>
        <w:rPr>
          <w:rFonts w:ascii="Arial" w:hAnsi="Arial" w:cs="Arial"/>
          <w:sz w:val="44"/>
          <w:szCs w:val="44"/>
          <w:lang w:val="en-IE"/>
        </w:rPr>
      </w:pPr>
    </w:p>
    <w:p w14:paraId="344F3C03" w14:textId="57092A63" w:rsidR="00511183" w:rsidRPr="00511183" w:rsidRDefault="00A85FD1" w:rsidP="00301E37">
      <w:pPr>
        <w:jc w:val="center"/>
        <w:rPr>
          <w:rFonts w:ascii="Arial" w:hAnsi="Arial" w:cs="Arial"/>
          <w:sz w:val="44"/>
          <w:szCs w:val="44"/>
          <w:lang w:val="en-IE"/>
        </w:rPr>
      </w:pPr>
      <w:r>
        <w:rPr>
          <w:rFonts w:ascii="Arial" w:hAnsi="Arial" w:cs="Arial"/>
          <w:sz w:val="44"/>
          <w:szCs w:val="44"/>
          <w:lang w:val="en-IE"/>
        </w:rPr>
        <w:t xml:space="preserve">March </w:t>
      </w:r>
      <w:r w:rsidR="003406E2" w:rsidRPr="00C52112">
        <w:rPr>
          <w:rFonts w:ascii="Arial" w:hAnsi="Arial" w:cs="Arial"/>
          <w:sz w:val="44"/>
          <w:szCs w:val="44"/>
          <w:lang w:val="en-IE"/>
        </w:rPr>
        <w:t>20</w:t>
      </w:r>
      <w:r w:rsidR="00301E37">
        <w:rPr>
          <w:rFonts w:ascii="Arial" w:hAnsi="Arial" w:cs="Arial"/>
          <w:sz w:val="44"/>
          <w:szCs w:val="44"/>
          <w:lang w:val="en-IE"/>
        </w:rPr>
        <w:t>20</w:t>
      </w:r>
    </w:p>
    <w:p w14:paraId="5EBE05BF" w14:textId="77777777" w:rsidR="00581848" w:rsidRDefault="00581848">
      <w:pPr>
        <w:rPr>
          <w:lang w:val="en-IE"/>
        </w:rPr>
      </w:pPr>
    </w:p>
    <w:p w14:paraId="3AEF553E" w14:textId="77777777" w:rsidR="00581848" w:rsidRDefault="00581848">
      <w:pPr>
        <w:rPr>
          <w:lang w:val="en-IE"/>
        </w:rPr>
      </w:pPr>
    </w:p>
    <w:p w14:paraId="1B377458" w14:textId="31B731FD" w:rsidR="003406E2" w:rsidRPr="00301E37" w:rsidRDefault="00AC3550">
      <w:pPr>
        <w:rPr>
          <w:rFonts w:ascii="Arial" w:hAnsi="Arial" w:cs="Arial"/>
          <w:sz w:val="20"/>
          <w:szCs w:val="20"/>
          <w:vertAlign w:val="subscript"/>
          <w:lang w:val="en-IE"/>
        </w:rPr>
      </w:pPr>
      <w:r w:rsidRPr="00C52112">
        <w:rPr>
          <w:rFonts w:ascii="Arial" w:hAnsi="Arial" w:cs="Arial"/>
          <w:sz w:val="20"/>
          <w:szCs w:val="20"/>
          <w:vertAlign w:val="subscript"/>
          <w:lang w:val="en-IE"/>
        </w:rPr>
        <w:t>Prepared by M</w:t>
      </w:r>
      <w:r w:rsidR="003B3047" w:rsidRPr="00C52112">
        <w:rPr>
          <w:rFonts w:ascii="Arial" w:hAnsi="Arial" w:cs="Arial"/>
          <w:sz w:val="20"/>
          <w:szCs w:val="20"/>
          <w:vertAlign w:val="subscript"/>
          <w:lang w:val="en-IE"/>
        </w:rPr>
        <w:t>a</w:t>
      </w:r>
      <w:r w:rsidRPr="00C52112">
        <w:rPr>
          <w:rFonts w:ascii="Arial" w:hAnsi="Arial" w:cs="Arial"/>
          <w:sz w:val="20"/>
          <w:szCs w:val="20"/>
          <w:vertAlign w:val="subscript"/>
          <w:lang w:val="en-IE"/>
        </w:rPr>
        <w:t xml:space="preserve">rice </w:t>
      </w:r>
      <w:r w:rsidR="003B3047" w:rsidRPr="00C52112">
        <w:rPr>
          <w:rFonts w:ascii="Arial" w:hAnsi="Arial" w:cs="Arial"/>
          <w:sz w:val="20"/>
          <w:szCs w:val="20"/>
          <w:vertAlign w:val="subscript"/>
          <w:lang w:val="en-IE"/>
        </w:rPr>
        <w:t>Galligan, Senior Executive Planner, Dip. Sc, BA (HONS) Town Planning, MIP</w:t>
      </w:r>
      <w:r w:rsidR="00C52112" w:rsidRPr="00C52112">
        <w:rPr>
          <w:rFonts w:ascii="Arial" w:hAnsi="Arial" w:cs="Arial"/>
          <w:sz w:val="20"/>
          <w:szCs w:val="20"/>
          <w:vertAlign w:val="subscript"/>
          <w:lang w:val="en-IE"/>
        </w:rPr>
        <w:t>I</w:t>
      </w:r>
    </w:p>
    <w:p w14:paraId="39770C8A" w14:textId="77777777" w:rsidR="003406E2" w:rsidRPr="00984FAA" w:rsidRDefault="003406E2" w:rsidP="00984FAA">
      <w:pPr>
        <w:spacing w:line="360" w:lineRule="auto"/>
        <w:rPr>
          <w:rFonts w:ascii="Arial" w:hAnsi="Arial" w:cs="Arial"/>
          <w:b/>
          <w:sz w:val="20"/>
          <w:szCs w:val="20"/>
          <w:lang w:val="en-IE"/>
        </w:rPr>
      </w:pPr>
      <w:r w:rsidRPr="00984FAA">
        <w:rPr>
          <w:rFonts w:ascii="Arial" w:hAnsi="Arial" w:cs="Arial"/>
          <w:b/>
          <w:sz w:val="20"/>
          <w:szCs w:val="20"/>
          <w:lang w:val="en-IE"/>
        </w:rPr>
        <w:lastRenderedPageBreak/>
        <w:t xml:space="preserve">Table of Contents </w:t>
      </w:r>
    </w:p>
    <w:p w14:paraId="2728E94B" w14:textId="77777777" w:rsidR="003406E2" w:rsidRPr="00984FAA" w:rsidRDefault="003406E2" w:rsidP="00984FAA">
      <w:pPr>
        <w:spacing w:line="360" w:lineRule="auto"/>
        <w:rPr>
          <w:rFonts w:ascii="Arial" w:hAnsi="Arial" w:cs="Arial"/>
          <w:sz w:val="20"/>
          <w:szCs w:val="20"/>
          <w:lang w:val="en-IE"/>
        </w:rPr>
      </w:pPr>
      <w:r w:rsidRPr="00984FAA">
        <w:rPr>
          <w:rFonts w:ascii="Arial" w:hAnsi="Arial" w:cs="Arial"/>
          <w:sz w:val="20"/>
          <w:szCs w:val="20"/>
          <w:lang w:val="en-IE"/>
        </w:rPr>
        <w:t>Introductio</w:t>
      </w:r>
      <w:r w:rsidR="00C52112">
        <w:rPr>
          <w:rFonts w:ascii="Arial" w:hAnsi="Arial" w:cs="Arial"/>
          <w:sz w:val="20"/>
          <w:szCs w:val="20"/>
          <w:lang w:val="en-IE"/>
        </w:rPr>
        <w:t>n</w:t>
      </w:r>
      <w:r w:rsidR="00C52112">
        <w:rPr>
          <w:rFonts w:ascii="Arial" w:hAnsi="Arial" w:cs="Arial"/>
          <w:sz w:val="20"/>
          <w:szCs w:val="20"/>
          <w:lang w:val="en-IE"/>
        </w:rPr>
        <w:tab/>
      </w:r>
      <w:r w:rsidR="00C52112">
        <w:rPr>
          <w:rFonts w:ascii="Arial" w:hAnsi="Arial" w:cs="Arial"/>
          <w:sz w:val="20"/>
          <w:szCs w:val="20"/>
          <w:lang w:val="en-IE"/>
        </w:rPr>
        <w:tab/>
      </w:r>
      <w:r w:rsidR="00C52112">
        <w:rPr>
          <w:rFonts w:ascii="Arial" w:hAnsi="Arial" w:cs="Arial"/>
          <w:sz w:val="20"/>
          <w:szCs w:val="20"/>
          <w:lang w:val="en-IE"/>
        </w:rPr>
        <w:tab/>
      </w:r>
      <w:r w:rsidR="00C52112">
        <w:rPr>
          <w:rFonts w:ascii="Arial" w:hAnsi="Arial" w:cs="Arial"/>
          <w:sz w:val="20"/>
          <w:szCs w:val="20"/>
          <w:lang w:val="en-IE"/>
        </w:rPr>
        <w:tab/>
      </w:r>
      <w:r w:rsidR="00C52112">
        <w:rPr>
          <w:rFonts w:ascii="Arial" w:hAnsi="Arial" w:cs="Arial"/>
          <w:sz w:val="20"/>
          <w:szCs w:val="20"/>
          <w:lang w:val="en-IE"/>
        </w:rPr>
        <w:tab/>
      </w:r>
      <w:r w:rsidR="00C52112">
        <w:rPr>
          <w:rFonts w:ascii="Arial" w:hAnsi="Arial" w:cs="Arial"/>
          <w:sz w:val="20"/>
          <w:szCs w:val="20"/>
          <w:lang w:val="en-IE"/>
        </w:rPr>
        <w:tab/>
      </w:r>
      <w:r w:rsidR="00C52112">
        <w:rPr>
          <w:rFonts w:ascii="Arial" w:hAnsi="Arial" w:cs="Arial"/>
          <w:sz w:val="20"/>
          <w:szCs w:val="20"/>
          <w:lang w:val="en-IE"/>
        </w:rPr>
        <w:tab/>
      </w:r>
      <w:r w:rsidR="00C52112">
        <w:rPr>
          <w:rFonts w:ascii="Arial" w:hAnsi="Arial" w:cs="Arial"/>
          <w:sz w:val="20"/>
          <w:szCs w:val="20"/>
          <w:lang w:val="en-IE"/>
        </w:rPr>
        <w:tab/>
      </w:r>
      <w:r w:rsidR="00C52112">
        <w:rPr>
          <w:rFonts w:ascii="Arial" w:hAnsi="Arial" w:cs="Arial"/>
          <w:sz w:val="20"/>
          <w:szCs w:val="20"/>
          <w:lang w:val="en-IE"/>
        </w:rPr>
        <w:tab/>
      </w:r>
      <w:r w:rsidR="00581848" w:rsidRPr="00984FAA">
        <w:rPr>
          <w:rFonts w:ascii="Arial" w:hAnsi="Arial" w:cs="Arial"/>
          <w:sz w:val="20"/>
          <w:szCs w:val="20"/>
          <w:lang w:val="en-IE"/>
        </w:rPr>
        <w:t xml:space="preserve">Page </w:t>
      </w:r>
      <w:r w:rsidR="00C52112">
        <w:rPr>
          <w:rFonts w:ascii="Arial" w:hAnsi="Arial" w:cs="Arial"/>
          <w:sz w:val="20"/>
          <w:szCs w:val="20"/>
          <w:lang w:val="en-IE"/>
        </w:rPr>
        <w:t>3</w:t>
      </w:r>
    </w:p>
    <w:p w14:paraId="678AAFF2" w14:textId="77777777" w:rsidR="003406E2" w:rsidRPr="00984FAA" w:rsidRDefault="003406E2" w:rsidP="00984FAA">
      <w:pPr>
        <w:spacing w:line="360" w:lineRule="auto"/>
        <w:rPr>
          <w:rFonts w:ascii="Arial" w:hAnsi="Arial" w:cs="Arial"/>
          <w:sz w:val="20"/>
          <w:szCs w:val="20"/>
          <w:lang w:val="en-IE"/>
        </w:rPr>
      </w:pPr>
      <w:r w:rsidRPr="00984FAA">
        <w:rPr>
          <w:rFonts w:ascii="Arial" w:hAnsi="Arial" w:cs="Arial"/>
          <w:sz w:val="20"/>
          <w:szCs w:val="20"/>
          <w:lang w:val="en-IE"/>
        </w:rPr>
        <w:t>The proposed development</w:t>
      </w:r>
      <w:r w:rsidR="00C52112">
        <w:rPr>
          <w:rFonts w:ascii="Arial" w:hAnsi="Arial" w:cs="Arial"/>
          <w:sz w:val="20"/>
          <w:szCs w:val="20"/>
          <w:lang w:val="en-IE"/>
        </w:rPr>
        <w:tab/>
      </w:r>
      <w:r w:rsidR="00C52112">
        <w:rPr>
          <w:rFonts w:ascii="Arial" w:hAnsi="Arial" w:cs="Arial"/>
          <w:sz w:val="20"/>
          <w:szCs w:val="20"/>
          <w:lang w:val="en-IE"/>
        </w:rPr>
        <w:tab/>
      </w:r>
      <w:r w:rsidR="00C52112">
        <w:rPr>
          <w:rFonts w:ascii="Arial" w:hAnsi="Arial" w:cs="Arial"/>
          <w:sz w:val="20"/>
          <w:szCs w:val="20"/>
          <w:lang w:val="en-IE"/>
        </w:rPr>
        <w:tab/>
      </w:r>
      <w:r w:rsidR="00C52112">
        <w:rPr>
          <w:rFonts w:ascii="Arial" w:hAnsi="Arial" w:cs="Arial"/>
          <w:sz w:val="20"/>
          <w:szCs w:val="20"/>
          <w:lang w:val="en-IE"/>
        </w:rPr>
        <w:tab/>
      </w:r>
      <w:r w:rsidR="00C52112">
        <w:rPr>
          <w:rFonts w:ascii="Arial" w:hAnsi="Arial" w:cs="Arial"/>
          <w:sz w:val="20"/>
          <w:szCs w:val="20"/>
          <w:lang w:val="en-IE"/>
        </w:rPr>
        <w:tab/>
      </w:r>
      <w:r w:rsidR="00C52112">
        <w:rPr>
          <w:rFonts w:ascii="Arial" w:hAnsi="Arial" w:cs="Arial"/>
          <w:sz w:val="20"/>
          <w:szCs w:val="20"/>
          <w:lang w:val="en-IE"/>
        </w:rPr>
        <w:tab/>
      </w:r>
      <w:r w:rsidR="00C52112">
        <w:rPr>
          <w:rFonts w:ascii="Arial" w:hAnsi="Arial" w:cs="Arial"/>
          <w:sz w:val="20"/>
          <w:szCs w:val="20"/>
          <w:lang w:val="en-IE"/>
        </w:rPr>
        <w:tab/>
      </w:r>
      <w:r w:rsidR="00581848" w:rsidRPr="00984FAA">
        <w:rPr>
          <w:rFonts w:ascii="Arial" w:hAnsi="Arial" w:cs="Arial"/>
          <w:sz w:val="20"/>
          <w:szCs w:val="20"/>
          <w:lang w:val="en-IE"/>
        </w:rPr>
        <w:t xml:space="preserve">Page </w:t>
      </w:r>
      <w:r w:rsidR="00D27C81">
        <w:rPr>
          <w:rFonts w:ascii="Arial" w:hAnsi="Arial" w:cs="Arial"/>
          <w:sz w:val="20"/>
          <w:szCs w:val="20"/>
          <w:lang w:val="en-IE"/>
        </w:rPr>
        <w:t>3</w:t>
      </w:r>
    </w:p>
    <w:p w14:paraId="4E8CBE9D" w14:textId="77777777" w:rsidR="003406E2" w:rsidRPr="00984FAA" w:rsidRDefault="003406E2" w:rsidP="00984FAA">
      <w:pPr>
        <w:spacing w:line="360" w:lineRule="auto"/>
        <w:rPr>
          <w:rFonts w:ascii="Arial" w:hAnsi="Arial" w:cs="Arial"/>
          <w:sz w:val="20"/>
          <w:szCs w:val="20"/>
          <w:lang w:val="en-IE"/>
        </w:rPr>
      </w:pPr>
      <w:r w:rsidRPr="00984FAA">
        <w:rPr>
          <w:rFonts w:ascii="Arial" w:hAnsi="Arial" w:cs="Arial"/>
          <w:sz w:val="20"/>
          <w:szCs w:val="20"/>
          <w:lang w:val="en-IE"/>
        </w:rPr>
        <w:t>Legislative Basis for EIA</w:t>
      </w:r>
      <w:r w:rsidR="00C52112">
        <w:rPr>
          <w:rFonts w:ascii="Arial" w:hAnsi="Arial" w:cs="Arial"/>
          <w:sz w:val="20"/>
          <w:szCs w:val="20"/>
          <w:lang w:val="en-IE"/>
        </w:rPr>
        <w:tab/>
      </w:r>
      <w:r w:rsidR="00C52112">
        <w:rPr>
          <w:rFonts w:ascii="Arial" w:hAnsi="Arial" w:cs="Arial"/>
          <w:sz w:val="20"/>
          <w:szCs w:val="20"/>
          <w:lang w:val="en-IE"/>
        </w:rPr>
        <w:tab/>
      </w:r>
      <w:r w:rsidR="00C52112">
        <w:rPr>
          <w:rFonts w:ascii="Arial" w:hAnsi="Arial" w:cs="Arial"/>
          <w:sz w:val="20"/>
          <w:szCs w:val="20"/>
          <w:lang w:val="en-IE"/>
        </w:rPr>
        <w:tab/>
      </w:r>
      <w:r w:rsidR="00C52112">
        <w:rPr>
          <w:rFonts w:ascii="Arial" w:hAnsi="Arial" w:cs="Arial"/>
          <w:sz w:val="20"/>
          <w:szCs w:val="20"/>
          <w:lang w:val="en-IE"/>
        </w:rPr>
        <w:tab/>
      </w:r>
      <w:r w:rsidR="00C52112">
        <w:rPr>
          <w:rFonts w:ascii="Arial" w:hAnsi="Arial" w:cs="Arial"/>
          <w:sz w:val="20"/>
          <w:szCs w:val="20"/>
          <w:lang w:val="en-IE"/>
        </w:rPr>
        <w:tab/>
      </w:r>
      <w:r w:rsidR="00C52112">
        <w:rPr>
          <w:rFonts w:ascii="Arial" w:hAnsi="Arial" w:cs="Arial"/>
          <w:sz w:val="20"/>
          <w:szCs w:val="20"/>
          <w:lang w:val="en-IE"/>
        </w:rPr>
        <w:tab/>
      </w:r>
      <w:r w:rsidR="00C52112">
        <w:rPr>
          <w:rFonts w:ascii="Arial" w:hAnsi="Arial" w:cs="Arial"/>
          <w:sz w:val="20"/>
          <w:szCs w:val="20"/>
          <w:lang w:val="en-IE"/>
        </w:rPr>
        <w:tab/>
      </w:r>
      <w:r w:rsidR="00C52112">
        <w:rPr>
          <w:rFonts w:ascii="Arial" w:hAnsi="Arial" w:cs="Arial"/>
          <w:sz w:val="20"/>
          <w:szCs w:val="20"/>
          <w:lang w:val="en-IE"/>
        </w:rPr>
        <w:tab/>
      </w:r>
      <w:r w:rsidR="00581848" w:rsidRPr="00984FAA">
        <w:rPr>
          <w:rFonts w:ascii="Arial" w:hAnsi="Arial" w:cs="Arial"/>
          <w:sz w:val="20"/>
          <w:szCs w:val="20"/>
          <w:lang w:val="en-IE"/>
        </w:rPr>
        <w:t>Page</w:t>
      </w:r>
      <w:r w:rsidR="00D77A9D">
        <w:rPr>
          <w:rFonts w:ascii="Arial" w:hAnsi="Arial" w:cs="Arial"/>
          <w:sz w:val="20"/>
          <w:szCs w:val="20"/>
          <w:lang w:val="en-IE"/>
        </w:rPr>
        <w:t xml:space="preserve"> </w:t>
      </w:r>
      <w:r w:rsidR="00D27C81">
        <w:rPr>
          <w:rFonts w:ascii="Arial" w:hAnsi="Arial" w:cs="Arial"/>
          <w:sz w:val="20"/>
          <w:szCs w:val="20"/>
          <w:lang w:val="en-IE"/>
        </w:rPr>
        <w:t>3</w:t>
      </w:r>
    </w:p>
    <w:p w14:paraId="087975DD" w14:textId="77777777" w:rsidR="003406E2" w:rsidRPr="00984FAA" w:rsidRDefault="00EC6E5E" w:rsidP="00984FAA">
      <w:pPr>
        <w:spacing w:line="360" w:lineRule="auto"/>
        <w:rPr>
          <w:rFonts w:ascii="Arial" w:hAnsi="Arial" w:cs="Arial"/>
          <w:sz w:val="20"/>
          <w:szCs w:val="20"/>
          <w:lang w:val="en-IE"/>
        </w:rPr>
      </w:pPr>
      <w:r w:rsidRPr="00984FAA">
        <w:rPr>
          <w:rFonts w:ascii="Arial" w:hAnsi="Arial" w:cs="Arial"/>
          <w:sz w:val="20"/>
          <w:szCs w:val="20"/>
          <w:lang w:val="en-IE"/>
        </w:rPr>
        <w:t>Screening</w:t>
      </w:r>
      <w:r w:rsidR="00984FAA" w:rsidRPr="00984FAA">
        <w:rPr>
          <w:rFonts w:ascii="Arial" w:hAnsi="Arial" w:cs="Arial"/>
          <w:sz w:val="20"/>
          <w:szCs w:val="20"/>
          <w:lang w:val="en-IE"/>
        </w:rPr>
        <w:t xml:space="preserve"> </w:t>
      </w:r>
      <w:r w:rsidR="003406E2" w:rsidRPr="00984FAA">
        <w:rPr>
          <w:rFonts w:ascii="Arial" w:hAnsi="Arial" w:cs="Arial"/>
          <w:sz w:val="20"/>
          <w:szCs w:val="20"/>
          <w:lang w:val="en-IE"/>
        </w:rPr>
        <w:t>Con</w:t>
      </w:r>
      <w:r w:rsidR="00D27C81">
        <w:rPr>
          <w:rFonts w:ascii="Arial" w:hAnsi="Arial" w:cs="Arial"/>
          <w:sz w:val="20"/>
          <w:szCs w:val="20"/>
          <w:lang w:val="en-IE"/>
        </w:rPr>
        <w:t>siderations</w:t>
      </w:r>
      <w:r w:rsidR="00C52112">
        <w:rPr>
          <w:rFonts w:ascii="Arial" w:hAnsi="Arial" w:cs="Arial"/>
          <w:sz w:val="20"/>
          <w:szCs w:val="20"/>
          <w:lang w:val="en-IE"/>
        </w:rPr>
        <w:tab/>
      </w:r>
      <w:r w:rsidR="00C52112">
        <w:rPr>
          <w:rFonts w:ascii="Arial" w:hAnsi="Arial" w:cs="Arial"/>
          <w:sz w:val="20"/>
          <w:szCs w:val="20"/>
          <w:lang w:val="en-IE"/>
        </w:rPr>
        <w:tab/>
      </w:r>
      <w:r w:rsidR="00C52112">
        <w:rPr>
          <w:rFonts w:ascii="Arial" w:hAnsi="Arial" w:cs="Arial"/>
          <w:sz w:val="20"/>
          <w:szCs w:val="20"/>
          <w:lang w:val="en-IE"/>
        </w:rPr>
        <w:tab/>
      </w:r>
      <w:r w:rsidR="00C52112">
        <w:rPr>
          <w:rFonts w:ascii="Arial" w:hAnsi="Arial" w:cs="Arial"/>
          <w:sz w:val="20"/>
          <w:szCs w:val="20"/>
          <w:lang w:val="en-IE"/>
        </w:rPr>
        <w:tab/>
      </w:r>
      <w:r w:rsidR="00C52112">
        <w:rPr>
          <w:rFonts w:ascii="Arial" w:hAnsi="Arial" w:cs="Arial"/>
          <w:sz w:val="20"/>
          <w:szCs w:val="20"/>
          <w:lang w:val="en-IE"/>
        </w:rPr>
        <w:tab/>
      </w:r>
      <w:r w:rsidR="00C52112">
        <w:rPr>
          <w:rFonts w:ascii="Arial" w:hAnsi="Arial" w:cs="Arial"/>
          <w:sz w:val="20"/>
          <w:szCs w:val="20"/>
          <w:lang w:val="en-IE"/>
        </w:rPr>
        <w:tab/>
      </w:r>
      <w:r w:rsidR="00C52112">
        <w:rPr>
          <w:rFonts w:ascii="Arial" w:hAnsi="Arial" w:cs="Arial"/>
          <w:sz w:val="20"/>
          <w:szCs w:val="20"/>
          <w:lang w:val="en-IE"/>
        </w:rPr>
        <w:tab/>
      </w:r>
      <w:r w:rsidR="00581848" w:rsidRPr="00984FAA">
        <w:rPr>
          <w:rFonts w:ascii="Arial" w:hAnsi="Arial" w:cs="Arial"/>
          <w:sz w:val="20"/>
          <w:szCs w:val="20"/>
          <w:lang w:val="en-IE"/>
        </w:rPr>
        <w:t>Page</w:t>
      </w:r>
      <w:r w:rsidR="00D27C81">
        <w:rPr>
          <w:rFonts w:ascii="Arial" w:hAnsi="Arial" w:cs="Arial"/>
          <w:sz w:val="20"/>
          <w:szCs w:val="20"/>
          <w:lang w:val="en-IE"/>
        </w:rPr>
        <w:t xml:space="preserve"> 4</w:t>
      </w:r>
    </w:p>
    <w:p w14:paraId="36AB572F" w14:textId="77777777" w:rsidR="003406E2" w:rsidRPr="00984FAA" w:rsidRDefault="003406E2" w:rsidP="00984FAA">
      <w:pPr>
        <w:spacing w:line="360" w:lineRule="auto"/>
        <w:rPr>
          <w:rFonts w:ascii="Arial" w:hAnsi="Arial" w:cs="Arial"/>
          <w:sz w:val="20"/>
          <w:szCs w:val="20"/>
          <w:lang w:val="en-IE"/>
        </w:rPr>
      </w:pPr>
      <w:r w:rsidRPr="00984FAA">
        <w:rPr>
          <w:rFonts w:ascii="Arial" w:hAnsi="Arial" w:cs="Arial"/>
          <w:sz w:val="20"/>
          <w:szCs w:val="20"/>
          <w:lang w:val="en-IE"/>
        </w:rPr>
        <w:t>Conclusions</w:t>
      </w:r>
      <w:r w:rsidR="00C52112">
        <w:rPr>
          <w:rFonts w:ascii="Arial" w:hAnsi="Arial" w:cs="Arial"/>
          <w:sz w:val="20"/>
          <w:szCs w:val="20"/>
          <w:lang w:val="en-IE"/>
        </w:rPr>
        <w:tab/>
      </w:r>
      <w:r w:rsidR="00C52112">
        <w:rPr>
          <w:rFonts w:ascii="Arial" w:hAnsi="Arial" w:cs="Arial"/>
          <w:sz w:val="20"/>
          <w:szCs w:val="20"/>
          <w:lang w:val="en-IE"/>
        </w:rPr>
        <w:tab/>
      </w:r>
      <w:r w:rsidR="00C52112">
        <w:rPr>
          <w:rFonts w:ascii="Arial" w:hAnsi="Arial" w:cs="Arial"/>
          <w:sz w:val="20"/>
          <w:szCs w:val="20"/>
          <w:lang w:val="en-IE"/>
        </w:rPr>
        <w:tab/>
      </w:r>
      <w:r w:rsidR="00C52112">
        <w:rPr>
          <w:rFonts w:ascii="Arial" w:hAnsi="Arial" w:cs="Arial"/>
          <w:sz w:val="20"/>
          <w:szCs w:val="20"/>
          <w:lang w:val="en-IE"/>
        </w:rPr>
        <w:tab/>
      </w:r>
      <w:r w:rsidR="00C52112">
        <w:rPr>
          <w:rFonts w:ascii="Arial" w:hAnsi="Arial" w:cs="Arial"/>
          <w:sz w:val="20"/>
          <w:szCs w:val="20"/>
          <w:lang w:val="en-IE"/>
        </w:rPr>
        <w:tab/>
      </w:r>
      <w:r w:rsidR="00C52112">
        <w:rPr>
          <w:rFonts w:ascii="Arial" w:hAnsi="Arial" w:cs="Arial"/>
          <w:sz w:val="20"/>
          <w:szCs w:val="20"/>
          <w:lang w:val="en-IE"/>
        </w:rPr>
        <w:tab/>
      </w:r>
      <w:r w:rsidR="00C52112">
        <w:rPr>
          <w:rFonts w:ascii="Arial" w:hAnsi="Arial" w:cs="Arial"/>
          <w:sz w:val="20"/>
          <w:szCs w:val="20"/>
          <w:lang w:val="en-IE"/>
        </w:rPr>
        <w:tab/>
      </w:r>
      <w:r w:rsidR="00C52112">
        <w:rPr>
          <w:rFonts w:ascii="Arial" w:hAnsi="Arial" w:cs="Arial"/>
          <w:sz w:val="20"/>
          <w:szCs w:val="20"/>
          <w:lang w:val="en-IE"/>
        </w:rPr>
        <w:tab/>
      </w:r>
      <w:r w:rsidR="00C52112">
        <w:rPr>
          <w:rFonts w:ascii="Arial" w:hAnsi="Arial" w:cs="Arial"/>
          <w:sz w:val="20"/>
          <w:szCs w:val="20"/>
          <w:lang w:val="en-IE"/>
        </w:rPr>
        <w:tab/>
        <w:t xml:space="preserve">Page </w:t>
      </w:r>
      <w:r w:rsidR="00591EE0">
        <w:rPr>
          <w:rFonts w:ascii="Arial" w:hAnsi="Arial" w:cs="Arial"/>
          <w:sz w:val="20"/>
          <w:szCs w:val="20"/>
          <w:lang w:val="en-IE"/>
        </w:rPr>
        <w:t>10</w:t>
      </w:r>
    </w:p>
    <w:p w14:paraId="663C6CE1" w14:textId="77777777" w:rsidR="003406E2" w:rsidRPr="00984FAA" w:rsidRDefault="003406E2" w:rsidP="00984FAA">
      <w:pPr>
        <w:spacing w:line="360" w:lineRule="auto"/>
        <w:rPr>
          <w:rFonts w:ascii="Arial" w:hAnsi="Arial" w:cs="Arial"/>
          <w:lang w:val="en-IE"/>
        </w:rPr>
      </w:pPr>
    </w:p>
    <w:p w14:paraId="3729E687" w14:textId="77777777" w:rsidR="003406E2" w:rsidRDefault="003406E2">
      <w:pPr>
        <w:rPr>
          <w:lang w:val="en-IE"/>
        </w:rPr>
      </w:pPr>
    </w:p>
    <w:p w14:paraId="5D7DAD5F" w14:textId="77777777" w:rsidR="003406E2" w:rsidRDefault="003406E2">
      <w:pPr>
        <w:rPr>
          <w:lang w:val="en-IE"/>
        </w:rPr>
      </w:pPr>
    </w:p>
    <w:p w14:paraId="3970F7AB" w14:textId="77777777" w:rsidR="003406E2" w:rsidRDefault="003406E2">
      <w:pPr>
        <w:rPr>
          <w:lang w:val="en-IE"/>
        </w:rPr>
      </w:pPr>
    </w:p>
    <w:p w14:paraId="3DDA3303" w14:textId="77777777" w:rsidR="003406E2" w:rsidRDefault="003406E2">
      <w:pPr>
        <w:rPr>
          <w:lang w:val="en-IE"/>
        </w:rPr>
      </w:pPr>
    </w:p>
    <w:p w14:paraId="76E3D666" w14:textId="77777777" w:rsidR="003406E2" w:rsidRDefault="003406E2">
      <w:pPr>
        <w:rPr>
          <w:lang w:val="en-IE"/>
        </w:rPr>
      </w:pPr>
    </w:p>
    <w:p w14:paraId="1DA4FEDE" w14:textId="77777777" w:rsidR="003406E2" w:rsidRDefault="003406E2">
      <w:pPr>
        <w:rPr>
          <w:lang w:val="en-IE"/>
        </w:rPr>
      </w:pPr>
    </w:p>
    <w:p w14:paraId="5DD24F35" w14:textId="77777777" w:rsidR="003406E2" w:rsidRDefault="003406E2">
      <w:pPr>
        <w:rPr>
          <w:lang w:val="en-IE"/>
        </w:rPr>
      </w:pPr>
    </w:p>
    <w:p w14:paraId="683585CF" w14:textId="77777777" w:rsidR="003406E2" w:rsidRDefault="003406E2">
      <w:pPr>
        <w:rPr>
          <w:lang w:val="en-IE"/>
        </w:rPr>
      </w:pPr>
    </w:p>
    <w:p w14:paraId="685B4311" w14:textId="77777777" w:rsidR="003406E2" w:rsidRDefault="003406E2">
      <w:pPr>
        <w:rPr>
          <w:lang w:val="en-IE"/>
        </w:rPr>
      </w:pPr>
    </w:p>
    <w:p w14:paraId="1028E076" w14:textId="77777777" w:rsidR="003406E2" w:rsidRDefault="003406E2">
      <w:pPr>
        <w:rPr>
          <w:lang w:val="en-IE"/>
        </w:rPr>
      </w:pPr>
    </w:p>
    <w:p w14:paraId="0B37B6F5" w14:textId="77777777" w:rsidR="003406E2" w:rsidRDefault="003406E2">
      <w:pPr>
        <w:rPr>
          <w:lang w:val="en-IE"/>
        </w:rPr>
      </w:pPr>
    </w:p>
    <w:p w14:paraId="73728F4C" w14:textId="77777777" w:rsidR="003406E2" w:rsidRDefault="003406E2">
      <w:pPr>
        <w:rPr>
          <w:lang w:val="en-IE"/>
        </w:rPr>
      </w:pPr>
    </w:p>
    <w:p w14:paraId="0CF03C97" w14:textId="77777777" w:rsidR="003406E2" w:rsidRDefault="003406E2">
      <w:pPr>
        <w:rPr>
          <w:lang w:val="en-IE"/>
        </w:rPr>
      </w:pPr>
    </w:p>
    <w:p w14:paraId="77512892" w14:textId="77777777" w:rsidR="003406E2" w:rsidRDefault="003406E2">
      <w:pPr>
        <w:rPr>
          <w:lang w:val="en-IE"/>
        </w:rPr>
      </w:pPr>
    </w:p>
    <w:p w14:paraId="7F8E6052" w14:textId="77777777" w:rsidR="003406E2" w:rsidRDefault="003406E2">
      <w:pPr>
        <w:rPr>
          <w:lang w:val="en-IE"/>
        </w:rPr>
      </w:pPr>
    </w:p>
    <w:p w14:paraId="14123097" w14:textId="77777777" w:rsidR="003406E2" w:rsidRDefault="003406E2">
      <w:pPr>
        <w:rPr>
          <w:lang w:val="en-IE"/>
        </w:rPr>
      </w:pPr>
    </w:p>
    <w:p w14:paraId="18DEBBA4" w14:textId="77777777" w:rsidR="003406E2" w:rsidRDefault="003406E2">
      <w:pPr>
        <w:rPr>
          <w:lang w:val="en-IE"/>
        </w:rPr>
      </w:pPr>
    </w:p>
    <w:p w14:paraId="33D1518E" w14:textId="5C059338" w:rsidR="003406E2" w:rsidRDefault="003406E2">
      <w:pPr>
        <w:rPr>
          <w:lang w:val="en-IE"/>
        </w:rPr>
      </w:pPr>
    </w:p>
    <w:p w14:paraId="5CEDC327" w14:textId="77777777" w:rsidR="00301E37" w:rsidRDefault="00301E37">
      <w:pPr>
        <w:rPr>
          <w:lang w:val="en-IE"/>
        </w:rPr>
      </w:pPr>
    </w:p>
    <w:p w14:paraId="0032794D" w14:textId="77777777" w:rsidR="00984FAA" w:rsidRDefault="00984FAA">
      <w:pPr>
        <w:rPr>
          <w:lang w:val="en-IE"/>
        </w:rPr>
      </w:pPr>
    </w:p>
    <w:p w14:paraId="2B6421BE" w14:textId="77777777" w:rsidR="003406E2" w:rsidRPr="00984FAA" w:rsidRDefault="00EC6E5E" w:rsidP="00A53633">
      <w:pPr>
        <w:jc w:val="both"/>
        <w:rPr>
          <w:rFonts w:ascii="Arial" w:hAnsi="Arial" w:cs="Arial"/>
          <w:b/>
          <w:sz w:val="20"/>
          <w:szCs w:val="20"/>
          <w:lang w:val="en-IE"/>
        </w:rPr>
      </w:pPr>
      <w:r w:rsidRPr="00984FAA">
        <w:rPr>
          <w:rFonts w:ascii="Arial" w:hAnsi="Arial" w:cs="Arial"/>
          <w:b/>
          <w:sz w:val="20"/>
          <w:szCs w:val="20"/>
          <w:lang w:val="en-IE"/>
        </w:rPr>
        <w:lastRenderedPageBreak/>
        <w:t>Introduction</w:t>
      </w:r>
      <w:r w:rsidR="003406E2" w:rsidRPr="00984FAA">
        <w:rPr>
          <w:rFonts w:ascii="Arial" w:hAnsi="Arial" w:cs="Arial"/>
          <w:b/>
          <w:sz w:val="20"/>
          <w:szCs w:val="20"/>
          <w:lang w:val="en-IE"/>
        </w:rPr>
        <w:t xml:space="preserve"> </w:t>
      </w:r>
    </w:p>
    <w:p w14:paraId="3B6F344A" w14:textId="0C46EC68" w:rsidR="00EC0561" w:rsidRPr="00984FAA" w:rsidRDefault="00B40024" w:rsidP="00A53633">
      <w:pPr>
        <w:jc w:val="both"/>
        <w:rPr>
          <w:rFonts w:ascii="Arial" w:hAnsi="Arial" w:cs="Arial"/>
          <w:sz w:val="20"/>
          <w:szCs w:val="20"/>
          <w:lang w:val="en-IE"/>
        </w:rPr>
      </w:pPr>
      <w:r w:rsidRPr="00984FAA">
        <w:rPr>
          <w:rFonts w:ascii="Arial" w:hAnsi="Arial" w:cs="Arial"/>
          <w:sz w:val="20"/>
          <w:szCs w:val="20"/>
          <w:lang w:val="en-IE"/>
        </w:rPr>
        <w:t xml:space="preserve">This is an EIA screening report for the proposed </w:t>
      </w:r>
      <w:r w:rsidR="00EC0561" w:rsidRPr="00984FAA">
        <w:rPr>
          <w:rFonts w:ascii="Arial" w:hAnsi="Arial" w:cs="Arial"/>
          <w:sz w:val="20"/>
          <w:szCs w:val="20"/>
          <w:lang w:val="en-IE"/>
        </w:rPr>
        <w:t xml:space="preserve">new </w:t>
      </w:r>
      <w:r w:rsidR="00301E37">
        <w:rPr>
          <w:rFonts w:ascii="Arial" w:hAnsi="Arial" w:cs="Arial"/>
          <w:sz w:val="20"/>
          <w:szCs w:val="20"/>
          <w:lang w:val="en-IE"/>
        </w:rPr>
        <w:t xml:space="preserve">Bridge </w:t>
      </w:r>
      <w:r w:rsidR="00464874">
        <w:rPr>
          <w:rFonts w:ascii="Arial" w:hAnsi="Arial" w:cs="Arial"/>
          <w:sz w:val="20"/>
          <w:szCs w:val="20"/>
          <w:lang w:val="en-IE"/>
        </w:rPr>
        <w:t>Widening</w:t>
      </w:r>
      <w:r w:rsidR="00301E37">
        <w:rPr>
          <w:rFonts w:ascii="Arial" w:hAnsi="Arial" w:cs="Arial"/>
          <w:sz w:val="20"/>
          <w:szCs w:val="20"/>
          <w:lang w:val="en-IE"/>
        </w:rPr>
        <w:t xml:space="preserve"> Scheme to the northeast side of existing Dunancory Bridge</w:t>
      </w:r>
      <w:r w:rsidR="00EC0561" w:rsidRPr="00984FAA">
        <w:rPr>
          <w:rFonts w:ascii="Arial" w:hAnsi="Arial" w:cs="Arial"/>
          <w:sz w:val="20"/>
          <w:szCs w:val="20"/>
          <w:lang w:val="en-IE"/>
        </w:rPr>
        <w:t>,</w:t>
      </w:r>
      <w:r w:rsidR="00301E37">
        <w:rPr>
          <w:rFonts w:ascii="Arial" w:hAnsi="Arial" w:cs="Arial"/>
          <w:sz w:val="20"/>
          <w:szCs w:val="20"/>
          <w:lang w:val="en-IE"/>
        </w:rPr>
        <w:t xml:space="preserve"> in</w:t>
      </w:r>
      <w:r w:rsidR="00EC0561" w:rsidRPr="00984FAA">
        <w:rPr>
          <w:rFonts w:ascii="Arial" w:hAnsi="Arial" w:cs="Arial"/>
          <w:sz w:val="20"/>
          <w:szCs w:val="20"/>
          <w:lang w:val="en-IE"/>
        </w:rPr>
        <w:t xml:space="preserve"> Virginia, Co. Cavan. The purpose of the report is to screen the proposed development to </w:t>
      </w:r>
      <w:r w:rsidR="00E807A5" w:rsidRPr="00984FAA">
        <w:rPr>
          <w:rFonts w:ascii="Arial" w:hAnsi="Arial" w:cs="Arial"/>
          <w:sz w:val="20"/>
          <w:szCs w:val="20"/>
          <w:lang w:val="en-IE"/>
        </w:rPr>
        <w:t>establish</w:t>
      </w:r>
      <w:r w:rsidR="00EC0561" w:rsidRPr="00984FAA">
        <w:rPr>
          <w:rFonts w:ascii="Arial" w:hAnsi="Arial" w:cs="Arial"/>
          <w:sz w:val="20"/>
          <w:szCs w:val="20"/>
          <w:lang w:val="en-IE"/>
        </w:rPr>
        <w:t xml:space="preserve"> whether it requires </w:t>
      </w:r>
      <w:r w:rsidR="00E807A5" w:rsidRPr="00984FAA">
        <w:rPr>
          <w:rFonts w:ascii="Arial" w:hAnsi="Arial" w:cs="Arial"/>
          <w:sz w:val="20"/>
          <w:szCs w:val="20"/>
          <w:lang w:val="en-IE"/>
        </w:rPr>
        <w:t>Environmental</w:t>
      </w:r>
      <w:r w:rsidR="00EC0561" w:rsidRPr="00984FAA">
        <w:rPr>
          <w:rFonts w:ascii="Arial" w:hAnsi="Arial" w:cs="Arial"/>
          <w:sz w:val="20"/>
          <w:szCs w:val="20"/>
          <w:lang w:val="en-IE"/>
        </w:rPr>
        <w:t xml:space="preserve"> Impact Assessment (EIA) and as a result if an </w:t>
      </w:r>
      <w:r w:rsidR="00E807A5" w:rsidRPr="00984FAA">
        <w:rPr>
          <w:rFonts w:ascii="Arial" w:hAnsi="Arial" w:cs="Arial"/>
          <w:sz w:val="20"/>
          <w:szCs w:val="20"/>
          <w:lang w:val="en-IE"/>
        </w:rPr>
        <w:t>Environmental</w:t>
      </w:r>
      <w:r w:rsidR="00EC0561" w:rsidRPr="00984FAA">
        <w:rPr>
          <w:rFonts w:ascii="Arial" w:hAnsi="Arial" w:cs="Arial"/>
          <w:sz w:val="20"/>
          <w:szCs w:val="20"/>
          <w:lang w:val="en-IE"/>
        </w:rPr>
        <w:t xml:space="preserve"> Impact Assessment </w:t>
      </w:r>
      <w:r w:rsidR="00E807A5" w:rsidRPr="00984FAA">
        <w:rPr>
          <w:rFonts w:ascii="Arial" w:hAnsi="Arial" w:cs="Arial"/>
          <w:sz w:val="20"/>
          <w:szCs w:val="20"/>
          <w:lang w:val="en-IE"/>
        </w:rPr>
        <w:t>Report (</w:t>
      </w:r>
      <w:r w:rsidR="00EC0561" w:rsidRPr="00984FAA">
        <w:rPr>
          <w:rFonts w:ascii="Arial" w:hAnsi="Arial" w:cs="Arial"/>
          <w:sz w:val="20"/>
          <w:szCs w:val="20"/>
          <w:lang w:val="en-IE"/>
        </w:rPr>
        <w:t xml:space="preserve">EIAR) should be prepared in </w:t>
      </w:r>
      <w:r w:rsidR="00E807A5" w:rsidRPr="00984FAA">
        <w:rPr>
          <w:rFonts w:ascii="Arial" w:hAnsi="Arial" w:cs="Arial"/>
          <w:sz w:val="20"/>
          <w:szCs w:val="20"/>
          <w:lang w:val="en-IE"/>
        </w:rPr>
        <w:t>respect</w:t>
      </w:r>
      <w:r w:rsidR="00EC0561" w:rsidRPr="00984FAA">
        <w:rPr>
          <w:rFonts w:ascii="Arial" w:hAnsi="Arial" w:cs="Arial"/>
          <w:sz w:val="20"/>
          <w:szCs w:val="20"/>
          <w:lang w:val="en-IE"/>
        </w:rPr>
        <w:t xml:space="preserve"> of it. </w:t>
      </w:r>
      <w:r w:rsidR="00ED2CA4">
        <w:rPr>
          <w:rFonts w:ascii="Arial" w:hAnsi="Arial" w:cs="Arial"/>
          <w:sz w:val="20"/>
          <w:szCs w:val="20"/>
          <w:lang w:val="en-IE"/>
        </w:rPr>
        <w:t xml:space="preserve">An </w:t>
      </w:r>
      <w:r w:rsidR="00E807A5" w:rsidRPr="00984FAA">
        <w:rPr>
          <w:rFonts w:ascii="Arial" w:hAnsi="Arial" w:cs="Arial"/>
          <w:sz w:val="20"/>
          <w:szCs w:val="20"/>
          <w:lang w:val="en-IE"/>
        </w:rPr>
        <w:t>Appropriate Assessment</w:t>
      </w:r>
      <w:r w:rsidR="00EC0561" w:rsidRPr="00984FAA">
        <w:rPr>
          <w:rFonts w:ascii="Arial" w:hAnsi="Arial" w:cs="Arial"/>
          <w:sz w:val="20"/>
          <w:szCs w:val="20"/>
          <w:lang w:val="en-IE"/>
        </w:rPr>
        <w:t xml:space="preserve"> Screening </w:t>
      </w:r>
      <w:r w:rsidR="00E807A5" w:rsidRPr="00984FAA">
        <w:rPr>
          <w:rFonts w:ascii="Arial" w:hAnsi="Arial" w:cs="Arial"/>
          <w:sz w:val="20"/>
          <w:szCs w:val="20"/>
          <w:lang w:val="en-IE"/>
        </w:rPr>
        <w:t>Statement</w:t>
      </w:r>
      <w:r w:rsidR="00EC0561" w:rsidRPr="00984FAA">
        <w:rPr>
          <w:rFonts w:ascii="Arial" w:hAnsi="Arial" w:cs="Arial"/>
          <w:sz w:val="20"/>
          <w:szCs w:val="20"/>
          <w:lang w:val="en-IE"/>
        </w:rPr>
        <w:t xml:space="preserve"> has also been prepared as a </w:t>
      </w:r>
      <w:r w:rsidR="00E807A5" w:rsidRPr="00984FAA">
        <w:rPr>
          <w:rFonts w:ascii="Arial" w:hAnsi="Arial" w:cs="Arial"/>
          <w:sz w:val="20"/>
          <w:szCs w:val="20"/>
          <w:lang w:val="en-IE"/>
        </w:rPr>
        <w:t>separate</w:t>
      </w:r>
      <w:r w:rsidR="00EC0561" w:rsidRPr="00984FAA">
        <w:rPr>
          <w:rFonts w:ascii="Arial" w:hAnsi="Arial" w:cs="Arial"/>
          <w:sz w:val="20"/>
          <w:szCs w:val="20"/>
          <w:lang w:val="en-IE"/>
        </w:rPr>
        <w:t xml:space="preserve"> document.</w:t>
      </w:r>
    </w:p>
    <w:p w14:paraId="3435E0F0" w14:textId="77777777" w:rsidR="00EC0561" w:rsidRPr="00984FAA" w:rsidRDefault="00EC0561" w:rsidP="00A53633">
      <w:pPr>
        <w:jc w:val="both"/>
        <w:rPr>
          <w:rFonts w:ascii="Arial" w:hAnsi="Arial" w:cs="Arial"/>
          <w:sz w:val="20"/>
          <w:szCs w:val="20"/>
          <w:lang w:val="en-IE"/>
        </w:rPr>
      </w:pPr>
      <w:r w:rsidRPr="00984FAA">
        <w:rPr>
          <w:rFonts w:ascii="Arial" w:hAnsi="Arial" w:cs="Arial"/>
          <w:sz w:val="20"/>
          <w:szCs w:val="20"/>
          <w:lang w:val="en-IE"/>
        </w:rPr>
        <w:t>The screening process includes an assessment of the details of the proposal with refe</w:t>
      </w:r>
      <w:r w:rsidR="00ED2CA4">
        <w:rPr>
          <w:rFonts w:ascii="Arial" w:hAnsi="Arial" w:cs="Arial"/>
          <w:sz w:val="20"/>
          <w:szCs w:val="20"/>
          <w:lang w:val="en-IE"/>
        </w:rPr>
        <w:t>re</w:t>
      </w:r>
      <w:r w:rsidRPr="00984FAA">
        <w:rPr>
          <w:rFonts w:ascii="Arial" w:hAnsi="Arial" w:cs="Arial"/>
          <w:sz w:val="20"/>
          <w:szCs w:val="20"/>
          <w:lang w:val="en-IE"/>
        </w:rPr>
        <w:t>nce to the relevant EIA legislation</w:t>
      </w:r>
      <w:r w:rsidR="00ED2CA4">
        <w:rPr>
          <w:rFonts w:ascii="Arial" w:hAnsi="Arial" w:cs="Arial"/>
          <w:sz w:val="20"/>
          <w:szCs w:val="20"/>
          <w:lang w:val="en-IE"/>
        </w:rPr>
        <w:t>,</w:t>
      </w:r>
      <w:r w:rsidRPr="00984FAA">
        <w:rPr>
          <w:rFonts w:ascii="Arial" w:hAnsi="Arial" w:cs="Arial"/>
          <w:sz w:val="20"/>
          <w:szCs w:val="20"/>
          <w:lang w:val="en-IE"/>
        </w:rPr>
        <w:t xml:space="preserve"> including the Planning and Development Regulations 2001</w:t>
      </w:r>
      <w:r w:rsidR="00ED2CA4">
        <w:rPr>
          <w:rFonts w:ascii="Arial" w:hAnsi="Arial" w:cs="Arial"/>
          <w:sz w:val="20"/>
          <w:szCs w:val="20"/>
          <w:lang w:val="en-IE"/>
        </w:rPr>
        <w:t>,</w:t>
      </w:r>
      <w:r w:rsidRPr="00984FAA">
        <w:rPr>
          <w:rFonts w:ascii="Arial" w:hAnsi="Arial" w:cs="Arial"/>
          <w:sz w:val="20"/>
          <w:szCs w:val="20"/>
          <w:lang w:val="en-IE"/>
        </w:rPr>
        <w:t xml:space="preserve"> as amended</w:t>
      </w:r>
      <w:r w:rsidR="00ED2CA4">
        <w:rPr>
          <w:rFonts w:ascii="Arial" w:hAnsi="Arial" w:cs="Arial"/>
          <w:sz w:val="20"/>
          <w:szCs w:val="20"/>
          <w:lang w:val="en-IE"/>
        </w:rPr>
        <w:t xml:space="preserve"> </w:t>
      </w:r>
      <w:r w:rsidRPr="00984FAA">
        <w:rPr>
          <w:rFonts w:ascii="Arial" w:hAnsi="Arial" w:cs="Arial"/>
          <w:sz w:val="20"/>
          <w:szCs w:val="20"/>
          <w:lang w:val="en-IE"/>
        </w:rPr>
        <w:t xml:space="preserve">by Planning and Development Regulations 2015), the EIA Directive 2011/92/EU (as amended by Directive 2014/52/EU) and </w:t>
      </w:r>
      <w:r w:rsidR="00E807A5" w:rsidRPr="00984FAA">
        <w:rPr>
          <w:rFonts w:ascii="Arial" w:hAnsi="Arial" w:cs="Arial"/>
          <w:sz w:val="20"/>
          <w:szCs w:val="20"/>
          <w:lang w:val="en-IE"/>
        </w:rPr>
        <w:t>relevant</w:t>
      </w:r>
      <w:r w:rsidRPr="00984FAA">
        <w:rPr>
          <w:rFonts w:ascii="Arial" w:hAnsi="Arial" w:cs="Arial"/>
          <w:sz w:val="20"/>
          <w:szCs w:val="20"/>
          <w:lang w:val="en-IE"/>
        </w:rPr>
        <w:t xml:space="preserve"> EU </w:t>
      </w:r>
      <w:r w:rsidR="00E807A5" w:rsidRPr="00984FAA">
        <w:rPr>
          <w:rFonts w:ascii="Arial" w:hAnsi="Arial" w:cs="Arial"/>
          <w:sz w:val="20"/>
          <w:szCs w:val="20"/>
          <w:lang w:val="en-IE"/>
        </w:rPr>
        <w:t>Guidance</w:t>
      </w:r>
      <w:r w:rsidRPr="00984FAA">
        <w:rPr>
          <w:rFonts w:ascii="Arial" w:hAnsi="Arial" w:cs="Arial"/>
          <w:sz w:val="20"/>
          <w:szCs w:val="20"/>
          <w:lang w:val="en-IE"/>
        </w:rPr>
        <w:t xml:space="preserve"> including </w:t>
      </w:r>
      <w:r w:rsidR="00E807A5" w:rsidRPr="00984FAA">
        <w:rPr>
          <w:rFonts w:ascii="Arial" w:hAnsi="Arial" w:cs="Arial"/>
          <w:sz w:val="20"/>
          <w:szCs w:val="20"/>
          <w:lang w:val="en-IE"/>
        </w:rPr>
        <w:t>Interpretation</w:t>
      </w:r>
      <w:r w:rsidRPr="00984FAA">
        <w:rPr>
          <w:rFonts w:ascii="Arial" w:hAnsi="Arial" w:cs="Arial"/>
          <w:sz w:val="20"/>
          <w:szCs w:val="20"/>
          <w:lang w:val="en-IE"/>
        </w:rPr>
        <w:t xml:space="preserve"> of definitions of project </w:t>
      </w:r>
      <w:r w:rsidR="00E807A5" w:rsidRPr="00984FAA">
        <w:rPr>
          <w:rFonts w:ascii="Arial" w:hAnsi="Arial" w:cs="Arial"/>
          <w:sz w:val="20"/>
          <w:szCs w:val="20"/>
          <w:lang w:val="en-IE"/>
        </w:rPr>
        <w:t>categories</w:t>
      </w:r>
      <w:r w:rsidRPr="00984FAA">
        <w:rPr>
          <w:rFonts w:ascii="Arial" w:hAnsi="Arial" w:cs="Arial"/>
          <w:sz w:val="20"/>
          <w:szCs w:val="20"/>
          <w:lang w:val="en-IE"/>
        </w:rPr>
        <w:t xml:space="preserve"> of Annex I and II of the EU </w:t>
      </w:r>
      <w:r w:rsidR="00E807A5" w:rsidRPr="00984FAA">
        <w:rPr>
          <w:rFonts w:ascii="Arial" w:hAnsi="Arial" w:cs="Arial"/>
          <w:sz w:val="20"/>
          <w:szCs w:val="20"/>
          <w:lang w:val="en-IE"/>
        </w:rPr>
        <w:t>Directive</w:t>
      </w:r>
      <w:r w:rsidRPr="00984FAA">
        <w:rPr>
          <w:rFonts w:ascii="Arial" w:hAnsi="Arial" w:cs="Arial"/>
          <w:sz w:val="20"/>
          <w:szCs w:val="20"/>
          <w:lang w:val="en-IE"/>
        </w:rPr>
        <w:t>, EU</w:t>
      </w:r>
      <w:r w:rsidR="00A9028B" w:rsidRPr="00984FAA">
        <w:rPr>
          <w:rFonts w:ascii="Arial" w:hAnsi="Arial" w:cs="Arial"/>
          <w:sz w:val="20"/>
          <w:szCs w:val="20"/>
          <w:lang w:val="en-IE"/>
        </w:rPr>
        <w:t xml:space="preserve">, 2015 </w:t>
      </w:r>
      <w:r w:rsidR="00ED2CA4" w:rsidRPr="00984FAA">
        <w:rPr>
          <w:rFonts w:ascii="Arial" w:hAnsi="Arial" w:cs="Arial"/>
          <w:sz w:val="20"/>
          <w:szCs w:val="20"/>
          <w:lang w:val="en-IE"/>
        </w:rPr>
        <w:t>and</w:t>
      </w:r>
      <w:r w:rsidR="00A9028B" w:rsidRPr="00984FAA">
        <w:rPr>
          <w:rFonts w:ascii="Arial" w:hAnsi="Arial" w:cs="Arial"/>
          <w:sz w:val="20"/>
          <w:szCs w:val="20"/>
          <w:lang w:val="en-IE"/>
        </w:rPr>
        <w:t xml:space="preserve"> Environmental Impact Assessment of </w:t>
      </w:r>
      <w:r w:rsidR="00E807A5" w:rsidRPr="00984FAA">
        <w:rPr>
          <w:rFonts w:ascii="Arial" w:hAnsi="Arial" w:cs="Arial"/>
          <w:sz w:val="20"/>
          <w:szCs w:val="20"/>
          <w:lang w:val="en-IE"/>
        </w:rPr>
        <w:t>Projects</w:t>
      </w:r>
      <w:r w:rsidR="00A9028B" w:rsidRPr="00984FAA">
        <w:rPr>
          <w:rFonts w:ascii="Arial" w:hAnsi="Arial" w:cs="Arial"/>
          <w:sz w:val="20"/>
          <w:szCs w:val="20"/>
          <w:lang w:val="en-IE"/>
        </w:rPr>
        <w:t xml:space="preserve"> Guidance on Screening, EU, 2017. </w:t>
      </w:r>
    </w:p>
    <w:p w14:paraId="120319CD" w14:textId="77777777" w:rsidR="00A9028B" w:rsidRPr="00984FAA" w:rsidRDefault="00A9028B" w:rsidP="00A53633">
      <w:pPr>
        <w:jc w:val="both"/>
        <w:rPr>
          <w:rFonts w:ascii="Arial" w:hAnsi="Arial" w:cs="Arial"/>
          <w:sz w:val="20"/>
          <w:szCs w:val="20"/>
          <w:lang w:val="en-IE"/>
        </w:rPr>
      </w:pPr>
      <w:r w:rsidRPr="00984FAA">
        <w:rPr>
          <w:rFonts w:ascii="Arial" w:hAnsi="Arial" w:cs="Arial"/>
          <w:sz w:val="20"/>
          <w:szCs w:val="20"/>
          <w:lang w:val="en-IE"/>
        </w:rPr>
        <w:t xml:space="preserve">The EIA Screening covers </w:t>
      </w:r>
    </w:p>
    <w:p w14:paraId="1C01934F" w14:textId="77777777" w:rsidR="00A9028B" w:rsidRPr="00984FAA" w:rsidRDefault="00E807A5" w:rsidP="00A53633">
      <w:pPr>
        <w:pStyle w:val="ListParagraph"/>
        <w:numPr>
          <w:ilvl w:val="0"/>
          <w:numId w:val="5"/>
        </w:numPr>
        <w:jc w:val="both"/>
        <w:rPr>
          <w:rFonts w:ascii="Arial" w:hAnsi="Arial" w:cs="Arial"/>
          <w:sz w:val="20"/>
          <w:szCs w:val="20"/>
          <w:lang w:val="en-IE"/>
        </w:rPr>
      </w:pPr>
      <w:r w:rsidRPr="00984FAA">
        <w:rPr>
          <w:rFonts w:ascii="Arial" w:hAnsi="Arial" w:cs="Arial"/>
          <w:sz w:val="20"/>
          <w:szCs w:val="20"/>
          <w:lang w:val="en-IE"/>
        </w:rPr>
        <w:t>Description</w:t>
      </w:r>
      <w:r w:rsidR="00A9028B" w:rsidRPr="00984FAA">
        <w:rPr>
          <w:rFonts w:ascii="Arial" w:hAnsi="Arial" w:cs="Arial"/>
          <w:sz w:val="20"/>
          <w:szCs w:val="20"/>
          <w:lang w:val="en-IE"/>
        </w:rPr>
        <w:t xml:space="preserve"> of the proposed development </w:t>
      </w:r>
    </w:p>
    <w:p w14:paraId="037CFC45" w14:textId="77777777" w:rsidR="00A9028B" w:rsidRPr="00984FAA" w:rsidRDefault="00A9028B" w:rsidP="00A53633">
      <w:pPr>
        <w:pStyle w:val="ListParagraph"/>
        <w:numPr>
          <w:ilvl w:val="0"/>
          <w:numId w:val="5"/>
        </w:numPr>
        <w:jc w:val="both"/>
        <w:rPr>
          <w:rFonts w:ascii="Arial" w:hAnsi="Arial" w:cs="Arial"/>
          <w:sz w:val="20"/>
          <w:szCs w:val="20"/>
          <w:lang w:val="en-IE"/>
        </w:rPr>
      </w:pPr>
      <w:r w:rsidRPr="00984FAA">
        <w:rPr>
          <w:rFonts w:ascii="Arial" w:hAnsi="Arial" w:cs="Arial"/>
          <w:sz w:val="20"/>
          <w:szCs w:val="20"/>
          <w:lang w:val="en-IE"/>
        </w:rPr>
        <w:t>The legislative basis for EIA</w:t>
      </w:r>
    </w:p>
    <w:p w14:paraId="6CE689E0" w14:textId="77777777" w:rsidR="00A9028B" w:rsidRPr="00984FAA" w:rsidRDefault="00A9028B" w:rsidP="00A53633">
      <w:pPr>
        <w:pStyle w:val="ListParagraph"/>
        <w:numPr>
          <w:ilvl w:val="0"/>
          <w:numId w:val="5"/>
        </w:numPr>
        <w:jc w:val="both"/>
        <w:rPr>
          <w:rFonts w:ascii="Arial" w:hAnsi="Arial" w:cs="Arial"/>
          <w:sz w:val="20"/>
          <w:szCs w:val="20"/>
          <w:lang w:val="en-IE"/>
        </w:rPr>
      </w:pPr>
      <w:r w:rsidRPr="00984FAA">
        <w:rPr>
          <w:rFonts w:ascii="Arial" w:hAnsi="Arial" w:cs="Arial"/>
          <w:sz w:val="20"/>
          <w:szCs w:val="20"/>
          <w:lang w:val="en-IE"/>
        </w:rPr>
        <w:t xml:space="preserve">Screening consideration </w:t>
      </w:r>
    </w:p>
    <w:p w14:paraId="63445A06" w14:textId="77777777" w:rsidR="00A9028B" w:rsidRPr="00A53633" w:rsidRDefault="00A9028B" w:rsidP="00A53633">
      <w:pPr>
        <w:pStyle w:val="ListParagraph"/>
        <w:numPr>
          <w:ilvl w:val="0"/>
          <w:numId w:val="5"/>
        </w:numPr>
        <w:jc w:val="both"/>
        <w:rPr>
          <w:rFonts w:ascii="Arial" w:hAnsi="Arial" w:cs="Arial"/>
          <w:sz w:val="20"/>
          <w:szCs w:val="20"/>
          <w:lang w:val="en-IE"/>
        </w:rPr>
      </w:pPr>
      <w:r w:rsidRPr="00984FAA">
        <w:rPr>
          <w:rFonts w:ascii="Arial" w:hAnsi="Arial" w:cs="Arial"/>
          <w:sz w:val="20"/>
          <w:szCs w:val="20"/>
          <w:lang w:val="en-IE"/>
        </w:rPr>
        <w:t xml:space="preserve">Conclusions </w:t>
      </w:r>
    </w:p>
    <w:p w14:paraId="503E7790" w14:textId="77777777" w:rsidR="00A9028B" w:rsidRPr="00984FAA" w:rsidRDefault="00A9028B" w:rsidP="00A53633">
      <w:pPr>
        <w:jc w:val="both"/>
        <w:rPr>
          <w:rFonts w:ascii="Arial" w:hAnsi="Arial" w:cs="Arial"/>
          <w:b/>
          <w:sz w:val="20"/>
          <w:szCs w:val="20"/>
          <w:lang w:val="en-IE"/>
        </w:rPr>
      </w:pPr>
      <w:r w:rsidRPr="00984FAA">
        <w:rPr>
          <w:rFonts w:ascii="Arial" w:hAnsi="Arial" w:cs="Arial"/>
          <w:b/>
          <w:sz w:val="20"/>
          <w:szCs w:val="20"/>
          <w:lang w:val="en-IE"/>
        </w:rPr>
        <w:t xml:space="preserve">The </w:t>
      </w:r>
      <w:r w:rsidR="00E807A5" w:rsidRPr="00984FAA">
        <w:rPr>
          <w:rFonts w:ascii="Arial" w:hAnsi="Arial" w:cs="Arial"/>
          <w:b/>
          <w:sz w:val="20"/>
          <w:szCs w:val="20"/>
          <w:lang w:val="en-IE"/>
        </w:rPr>
        <w:t>Proposed</w:t>
      </w:r>
      <w:r w:rsidRPr="00984FAA">
        <w:rPr>
          <w:rFonts w:ascii="Arial" w:hAnsi="Arial" w:cs="Arial"/>
          <w:b/>
          <w:sz w:val="20"/>
          <w:szCs w:val="20"/>
          <w:lang w:val="en-IE"/>
        </w:rPr>
        <w:t xml:space="preserve"> Development </w:t>
      </w:r>
    </w:p>
    <w:p w14:paraId="077DB1EC" w14:textId="5F365679" w:rsidR="003B3047" w:rsidRPr="00984FAA" w:rsidRDefault="003B3047" w:rsidP="00301E37">
      <w:pPr>
        <w:pStyle w:val="BodyText"/>
        <w:spacing w:line="360" w:lineRule="auto"/>
        <w:jc w:val="both"/>
        <w:rPr>
          <w:rFonts w:ascii="Arial" w:hAnsi="Arial" w:cs="Arial"/>
          <w:b w:val="0"/>
          <w:sz w:val="20"/>
        </w:rPr>
      </w:pPr>
      <w:r w:rsidRPr="00984FAA">
        <w:rPr>
          <w:rFonts w:ascii="Arial" w:hAnsi="Arial" w:cs="Arial"/>
          <w:b w:val="0"/>
          <w:sz w:val="20"/>
        </w:rPr>
        <w:t xml:space="preserve">The proposed development of new </w:t>
      </w:r>
      <w:r w:rsidR="00301E37">
        <w:rPr>
          <w:rFonts w:ascii="Arial" w:hAnsi="Arial"/>
          <w:b w:val="0"/>
          <w:sz w:val="20"/>
        </w:rPr>
        <w:t>bridge widening scheme</w:t>
      </w:r>
      <w:r w:rsidR="006F6F14" w:rsidRPr="00263B1D">
        <w:rPr>
          <w:rFonts w:ascii="Arial" w:hAnsi="Arial"/>
          <w:b w:val="0"/>
          <w:sz w:val="20"/>
        </w:rPr>
        <w:t xml:space="preserve"> </w:t>
      </w:r>
      <w:r w:rsidRPr="00984FAA">
        <w:rPr>
          <w:rFonts w:ascii="Arial" w:hAnsi="Arial" w:cs="Arial"/>
          <w:b w:val="0"/>
          <w:sz w:val="20"/>
        </w:rPr>
        <w:t>comprises of the following elements</w:t>
      </w:r>
    </w:p>
    <w:p w14:paraId="5C61B339" w14:textId="5EFF4FD0" w:rsidR="00301E37" w:rsidRPr="00301E37" w:rsidRDefault="00301E37" w:rsidP="00301E37">
      <w:pPr>
        <w:numPr>
          <w:ilvl w:val="0"/>
          <w:numId w:val="10"/>
        </w:numPr>
        <w:overflowPunct w:val="0"/>
        <w:autoSpaceDE w:val="0"/>
        <w:autoSpaceDN w:val="0"/>
        <w:adjustRightInd w:val="0"/>
        <w:spacing w:after="100" w:afterAutospacing="1" w:line="360" w:lineRule="auto"/>
        <w:textAlignment w:val="baseline"/>
        <w:rPr>
          <w:rFonts w:ascii="Arial" w:hAnsi="Arial" w:cs="Arial"/>
          <w:sz w:val="20"/>
          <w:szCs w:val="20"/>
          <w:lang w:eastAsia="en-IE"/>
        </w:rPr>
      </w:pPr>
      <w:r w:rsidRPr="00301E37">
        <w:rPr>
          <w:rFonts w:ascii="Arial" w:hAnsi="Arial" w:cs="Arial"/>
          <w:sz w:val="20"/>
          <w:szCs w:val="20"/>
          <w:lang w:eastAsia="en-IE"/>
        </w:rPr>
        <w:t>Provision of a 6.5 metre bridge widening of approximately 35 metres in length and road embankment widening of approximately 60 metres in length; </w:t>
      </w:r>
    </w:p>
    <w:p w14:paraId="2B25737D" w14:textId="77777777" w:rsidR="00301E37" w:rsidRPr="00301E37" w:rsidRDefault="00301E37" w:rsidP="00301E37">
      <w:pPr>
        <w:numPr>
          <w:ilvl w:val="0"/>
          <w:numId w:val="10"/>
        </w:numPr>
        <w:overflowPunct w:val="0"/>
        <w:autoSpaceDE w:val="0"/>
        <w:autoSpaceDN w:val="0"/>
        <w:adjustRightInd w:val="0"/>
        <w:spacing w:after="100" w:afterAutospacing="1" w:line="360" w:lineRule="auto"/>
        <w:textAlignment w:val="baseline"/>
        <w:rPr>
          <w:rFonts w:ascii="Arial" w:hAnsi="Arial" w:cs="Arial"/>
          <w:sz w:val="20"/>
          <w:szCs w:val="20"/>
          <w:lang w:eastAsia="en-IE"/>
        </w:rPr>
      </w:pPr>
      <w:r w:rsidRPr="00301E37">
        <w:rPr>
          <w:rFonts w:ascii="Arial" w:hAnsi="Arial" w:cs="Arial"/>
          <w:sz w:val="20"/>
          <w:szCs w:val="20"/>
          <w:lang w:eastAsia="en-IE"/>
        </w:rPr>
        <w:t>Rehabilitation works to the existing southwest face of the bridge and approaches;</w:t>
      </w:r>
    </w:p>
    <w:p w14:paraId="56CC5DD2" w14:textId="77777777" w:rsidR="00301E37" w:rsidRPr="00301E37" w:rsidRDefault="00301E37" w:rsidP="00301E37">
      <w:pPr>
        <w:numPr>
          <w:ilvl w:val="0"/>
          <w:numId w:val="10"/>
        </w:numPr>
        <w:overflowPunct w:val="0"/>
        <w:autoSpaceDE w:val="0"/>
        <w:autoSpaceDN w:val="0"/>
        <w:adjustRightInd w:val="0"/>
        <w:spacing w:after="100" w:afterAutospacing="1" w:line="360" w:lineRule="auto"/>
        <w:textAlignment w:val="baseline"/>
        <w:rPr>
          <w:rFonts w:ascii="Arial" w:hAnsi="Arial" w:cs="Arial"/>
          <w:sz w:val="20"/>
          <w:szCs w:val="20"/>
          <w:lang w:eastAsia="en-IE"/>
        </w:rPr>
      </w:pPr>
      <w:r w:rsidRPr="00301E37">
        <w:rPr>
          <w:rFonts w:ascii="Arial" w:hAnsi="Arial" w:cs="Arial"/>
          <w:sz w:val="20"/>
          <w:szCs w:val="20"/>
          <w:lang w:eastAsia="en-IE"/>
        </w:rPr>
        <w:t>Removal of the existing steel rail parapet at the southwest face and construction of new stone wall to match the existing stonewall at the southwest face,</w:t>
      </w:r>
    </w:p>
    <w:p w14:paraId="79383234" w14:textId="77777777" w:rsidR="00301E37" w:rsidRPr="00301E37" w:rsidRDefault="00301E37" w:rsidP="00301E37">
      <w:pPr>
        <w:numPr>
          <w:ilvl w:val="0"/>
          <w:numId w:val="10"/>
        </w:numPr>
        <w:overflowPunct w:val="0"/>
        <w:autoSpaceDE w:val="0"/>
        <w:autoSpaceDN w:val="0"/>
        <w:adjustRightInd w:val="0"/>
        <w:spacing w:after="100" w:afterAutospacing="1" w:line="360" w:lineRule="auto"/>
        <w:textAlignment w:val="baseline"/>
        <w:rPr>
          <w:rFonts w:ascii="Arial" w:hAnsi="Arial" w:cs="Arial"/>
          <w:sz w:val="20"/>
          <w:szCs w:val="20"/>
          <w:lang w:eastAsia="en-IE"/>
        </w:rPr>
      </w:pPr>
      <w:r w:rsidRPr="00301E37">
        <w:rPr>
          <w:rFonts w:ascii="Arial" w:hAnsi="Arial" w:cs="Arial"/>
          <w:sz w:val="20"/>
          <w:szCs w:val="20"/>
          <w:lang w:eastAsia="en-IE"/>
        </w:rPr>
        <w:t>Construction of new retaining wall on the northeast face that will be clad with stone to match the existing stonewall at the southwest face,</w:t>
      </w:r>
    </w:p>
    <w:p w14:paraId="7BEAEAD3" w14:textId="77777777" w:rsidR="00301E37" w:rsidRPr="00301E37" w:rsidRDefault="00301E37" w:rsidP="00301E37">
      <w:pPr>
        <w:numPr>
          <w:ilvl w:val="0"/>
          <w:numId w:val="10"/>
        </w:numPr>
        <w:overflowPunct w:val="0"/>
        <w:autoSpaceDE w:val="0"/>
        <w:autoSpaceDN w:val="0"/>
        <w:adjustRightInd w:val="0"/>
        <w:spacing w:after="100" w:afterAutospacing="1" w:line="360" w:lineRule="auto"/>
        <w:textAlignment w:val="baseline"/>
        <w:rPr>
          <w:rFonts w:ascii="Arial" w:hAnsi="Arial" w:cs="Arial"/>
          <w:sz w:val="20"/>
          <w:szCs w:val="20"/>
          <w:lang w:eastAsia="en-IE"/>
        </w:rPr>
      </w:pPr>
      <w:r w:rsidRPr="00301E37">
        <w:rPr>
          <w:rFonts w:ascii="Arial" w:hAnsi="Arial" w:cs="Arial"/>
          <w:sz w:val="20"/>
          <w:szCs w:val="20"/>
          <w:lang w:eastAsia="en-IE"/>
        </w:rPr>
        <w:t>Installation of rock armour adjacent to the piers and abutments of the newly constructed northeast face of the bridge,</w:t>
      </w:r>
    </w:p>
    <w:p w14:paraId="7E3F9D41" w14:textId="77777777" w:rsidR="00301E37" w:rsidRPr="00301E37" w:rsidRDefault="00301E37" w:rsidP="00301E37">
      <w:pPr>
        <w:numPr>
          <w:ilvl w:val="0"/>
          <w:numId w:val="10"/>
        </w:numPr>
        <w:overflowPunct w:val="0"/>
        <w:autoSpaceDE w:val="0"/>
        <w:autoSpaceDN w:val="0"/>
        <w:adjustRightInd w:val="0"/>
        <w:spacing w:after="100" w:afterAutospacing="1" w:line="360" w:lineRule="auto"/>
        <w:textAlignment w:val="baseline"/>
        <w:rPr>
          <w:rFonts w:ascii="Arial" w:hAnsi="Arial" w:cs="Arial"/>
          <w:sz w:val="20"/>
          <w:szCs w:val="20"/>
          <w:lang w:eastAsia="en-IE"/>
        </w:rPr>
      </w:pPr>
      <w:r w:rsidRPr="00301E37">
        <w:rPr>
          <w:rFonts w:ascii="Arial" w:hAnsi="Arial" w:cs="Arial"/>
          <w:sz w:val="20"/>
          <w:szCs w:val="20"/>
          <w:lang w:eastAsia="en-IE"/>
        </w:rPr>
        <w:t>Installation of decorative lighting at both the northeast and southwest face of the bridge.</w:t>
      </w:r>
    </w:p>
    <w:p w14:paraId="72D7F44F" w14:textId="6980C983" w:rsidR="00A53633" w:rsidRPr="00A53633" w:rsidRDefault="00A53633" w:rsidP="00A53633">
      <w:pPr>
        <w:widowControl w:val="0"/>
        <w:spacing w:after="0" w:line="240" w:lineRule="auto"/>
        <w:ind w:left="720"/>
        <w:jc w:val="both"/>
        <w:rPr>
          <w:rFonts w:ascii="Arial" w:hAnsi="Arial" w:cs="Arial"/>
          <w:color w:val="0D0D0D"/>
          <w:sz w:val="20"/>
          <w:szCs w:val="20"/>
          <w:lang w:val="en-GB"/>
        </w:rPr>
      </w:pPr>
    </w:p>
    <w:p w14:paraId="61C45CC7" w14:textId="77777777" w:rsidR="00A9028B" w:rsidRPr="00984FAA" w:rsidRDefault="00A9028B" w:rsidP="00A53633">
      <w:pPr>
        <w:jc w:val="both"/>
        <w:rPr>
          <w:rFonts w:ascii="Arial" w:hAnsi="Arial" w:cs="Arial"/>
          <w:b/>
          <w:sz w:val="20"/>
          <w:szCs w:val="20"/>
          <w:lang w:val="en-IE"/>
        </w:rPr>
      </w:pPr>
      <w:r w:rsidRPr="00984FAA">
        <w:rPr>
          <w:rFonts w:ascii="Arial" w:hAnsi="Arial" w:cs="Arial"/>
          <w:b/>
          <w:sz w:val="20"/>
          <w:szCs w:val="20"/>
          <w:lang w:val="en-IE"/>
        </w:rPr>
        <w:t xml:space="preserve">Legislative Basis for EIA </w:t>
      </w:r>
    </w:p>
    <w:p w14:paraId="452835A7" w14:textId="77777777" w:rsidR="00A9028B" w:rsidRPr="00984FAA" w:rsidRDefault="00E807A5" w:rsidP="00A53633">
      <w:pPr>
        <w:jc w:val="both"/>
        <w:rPr>
          <w:rFonts w:ascii="Arial" w:hAnsi="Arial" w:cs="Arial"/>
          <w:sz w:val="20"/>
          <w:szCs w:val="20"/>
          <w:lang w:val="en-IE"/>
        </w:rPr>
      </w:pPr>
      <w:r w:rsidRPr="00984FAA">
        <w:rPr>
          <w:rFonts w:ascii="Arial" w:hAnsi="Arial" w:cs="Arial"/>
          <w:sz w:val="20"/>
          <w:szCs w:val="20"/>
          <w:lang w:val="en-IE"/>
        </w:rPr>
        <w:t>EIA requirements</w:t>
      </w:r>
      <w:r w:rsidR="00A9028B" w:rsidRPr="00984FAA">
        <w:rPr>
          <w:rFonts w:ascii="Arial" w:hAnsi="Arial" w:cs="Arial"/>
          <w:sz w:val="20"/>
          <w:szCs w:val="20"/>
          <w:lang w:val="en-IE"/>
        </w:rPr>
        <w:t xml:space="preserve"> derive from </w:t>
      </w:r>
      <w:r w:rsidRPr="00984FAA">
        <w:rPr>
          <w:rFonts w:ascii="Arial" w:hAnsi="Arial" w:cs="Arial"/>
          <w:sz w:val="20"/>
          <w:szCs w:val="20"/>
          <w:lang w:val="en-IE"/>
        </w:rPr>
        <w:t xml:space="preserve">the </w:t>
      </w:r>
      <w:r w:rsidR="00ED2CA4">
        <w:rPr>
          <w:rFonts w:ascii="Arial" w:hAnsi="Arial" w:cs="Arial"/>
          <w:sz w:val="20"/>
          <w:szCs w:val="20"/>
          <w:lang w:val="en-IE"/>
        </w:rPr>
        <w:t xml:space="preserve">EIA </w:t>
      </w:r>
      <w:r w:rsidRPr="00984FAA">
        <w:rPr>
          <w:rFonts w:ascii="Arial" w:hAnsi="Arial" w:cs="Arial"/>
          <w:sz w:val="20"/>
          <w:szCs w:val="20"/>
          <w:lang w:val="en-IE"/>
        </w:rPr>
        <w:t>Directive</w:t>
      </w:r>
      <w:r w:rsidR="00A9028B" w:rsidRPr="00984FAA">
        <w:rPr>
          <w:rFonts w:ascii="Arial" w:hAnsi="Arial" w:cs="Arial"/>
          <w:sz w:val="20"/>
          <w:szCs w:val="20"/>
          <w:lang w:val="en-IE"/>
        </w:rPr>
        <w:t xml:space="preserve"> (Directive 2011/92/EU as amended by Directive 2014/52/EU). As the amended </w:t>
      </w:r>
      <w:r w:rsidRPr="00984FAA">
        <w:rPr>
          <w:rFonts w:ascii="Arial" w:hAnsi="Arial" w:cs="Arial"/>
          <w:sz w:val="20"/>
          <w:szCs w:val="20"/>
          <w:lang w:val="en-IE"/>
        </w:rPr>
        <w:t>Directive</w:t>
      </w:r>
      <w:r w:rsidR="00A9028B" w:rsidRPr="00984FAA">
        <w:rPr>
          <w:rFonts w:ascii="Arial" w:hAnsi="Arial" w:cs="Arial"/>
          <w:sz w:val="20"/>
          <w:szCs w:val="20"/>
          <w:lang w:val="en-IE"/>
        </w:rPr>
        <w:t xml:space="preserve"> came into force on 16</w:t>
      </w:r>
      <w:r w:rsidR="00A9028B" w:rsidRPr="00984FAA">
        <w:rPr>
          <w:rFonts w:ascii="Arial" w:hAnsi="Arial" w:cs="Arial"/>
          <w:sz w:val="20"/>
          <w:szCs w:val="20"/>
          <w:vertAlign w:val="superscript"/>
          <w:lang w:val="en-IE"/>
        </w:rPr>
        <w:t>th</w:t>
      </w:r>
      <w:r w:rsidR="00A9028B" w:rsidRPr="00984FAA">
        <w:rPr>
          <w:rFonts w:ascii="Arial" w:hAnsi="Arial" w:cs="Arial"/>
          <w:sz w:val="20"/>
          <w:szCs w:val="20"/>
          <w:lang w:val="en-IE"/>
        </w:rPr>
        <w:t xml:space="preserve"> May 2017 and regulations transposing it into national </w:t>
      </w:r>
      <w:r w:rsidRPr="00984FAA">
        <w:rPr>
          <w:rFonts w:ascii="Arial" w:hAnsi="Arial" w:cs="Arial"/>
          <w:sz w:val="20"/>
          <w:szCs w:val="20"/>
          <w:lang w:val="en-IE"/>
        </w:rPr>
        <w:t>legislation</w:t>
      </w:r>
      <w:r w:rsidR="00A9028B" w:rsidRPr="00984FAA">
        <w:rPr>
          <w:rFonts w:ascii="Arial" w:hAnsi="Arial" w:cs="Arial"/>
          <w:sz w:val="20"/>
          <w:szCs w:val="20"/>
          <w:lang w:val="en-IE"/>
        </w:rPr>
        <w:t xml:space="preserve"> have been enacted. No changes to the prescribed project types or </w:t>
      </w:r>
      <w:r w:rsidRPr="00984FAA">
        <w:rPr>
          <w:rFonts w:ascii="Arial" w:hAnsi="Arial" w:cs="Arial"/>
          <w:sz w:val="20"/>
          <w:szCs w:val="20"/>
          <w:lang w:val="en-IE"/>
        </w:rPr>
        <w:t>thresholds</w:t>
      </w:r>
      <w:r w:rsidR="00A9028B" w:rsidRPr="00984FAA">
        <w:rPr>
          <w:rFonts w:ascii="Arial" w:hAnsi="Arial" w:cs="Arial"/>
          <w:sz w:val="20"/>
          <w:szCs w:val="20"/>
          <w:lang w:val="en-IE"/>
        </w:rPr>
        <w:t xml:space="preserve"> are required under the amended Directive so the types and thresholds set out in the 2001-2010 Regulations remain in effect. </w:t>
      </w:r>
    </w:p>
    <w:p w14:paraId="329F2F12" w14:textId="77777777" w:rsidR="00CB324B" w:rsidRPr="00984FAA" w:rsidRDefault="00A9028B" w:rsidP="00A53633">
      <w:pPr>
        <w:jc w:val="both"/>
        <w:rPr>
          <w:rFonts w:ascii="Arial" w:hAnsi="Arial" w:cs="Arial"/>
          <w:sz w:val="20"/>
          <w:szCs w:val="20"/>
          <w:lang w:val="en-IE"/>
        </w:rPr>
      </w:pPr>
      <w:r w:rsidRPr="00984FAA">
        <w:rPr>
          <w:rFonts w:ascii="Arial" w:hAnsi="Arial" w:cs="Arial"/>
          <w:sz w:val="20"/>
          <w:szCs w:val="20"/>
          <w:lang w:val="en-IE"/>
        </w:rPr>
        <w:t>EIA legislation as it relates to the planning process has been largely brought together in P</w:t>
      </w:r>
      <w:r w:rsidR="00E807A5" w:rsidRPr="00984FAA">
        <w:rPr>
          <w:rFonts w:ascii="Arial" w:hAnsi="Arial" w:cs="Arial"/>
          <w:sz w:val="20"/>
          <w:szCs w:val="20"/>
          <w:lang w:val="en-IE"/>
        </w:rPr>
        <w:t>art</w:t>
      </w:r>
      <w:r w:rsidRPr="00984FAA">
        <w:rPr>
          <w:rFonts w:ascii="Arial" w:hAnsi="Arial" w:cs="Arial"/>
          <w:sz w:val="20"/>
          <w:szCs w:val="20"/>
          <w:lang w:val="en-IE"/>
        </w:rPr>
        <w:t xml:space="preserve"> X of the Planning and Development Acts 2000-2018. Part 1</w:t>
      </w:r>
      <w:r w:rsidR="00CB324B" w:rsidRPr="00984FAA">
        <w:rPr>
          <w:rFonts w:ascii="Arial" w:hAnsi="Arial" w:cs="Arial"/>
          <w:sz w:val="20"/>
          <w:szCs w:val="20"/>
          <w:lang w:val="en-IE"/>
        </w:rPr>
        <w:t xml:space="preserve"> of </w:t>
      </w:r>
      <w:r w:rsidR="00E807A5" w:rsidRPr="00984FAA">
        <w:rPr>
          <w:rFonts w:ascii="Arial" w:hAnsi="Arial" w:cs="Arial"/>
          <w:sz w:val="20"/>
          <w:szCs w:val="20"/>
          <w:lang w:val="en-IE"/>
        </w:rPr>
        <w:t>Schedule</w:t>
      </w:r>
      <w:r w:rsidR="00CB324B" w:rsidRPr="00984FAA">
        <w:rPr>
          <w:rFonts w:ascii="Arial" w:hAnsi="Arial" w:cs="Arial"/>
          <w:sz w:val="20"/>
          <w:szCs w:val="20"/>
          <w:lang w:val="en-IE"/>
        </w:rPr>
        <w:t xml:space="preserve"> 5 to the Planning and Development </w:t>
      </w:r>
      <w:r w:rsidR="00E807A5" w:rsidRPr="00984FAA">
        <w:rPr>
          <w:rFonts w:ascii="Arial" w:hAnsi="Arial" w:cs="Arial"/>
          <w:sz w:val="20"/>
          <w:szCs w:val="20"/>
          <w:lang w:val="en-IE"/>
        </w:rPr>
        <w:t>Regulation</w:t>
      </w:r>
      <w:r w:rsidR="00CB324B" w:rsidRPr="00984FAA">
        <w:rPr>
          <w:rFonts w:ascii="Arial" w:hAnsi="Arial" w:cs="Arial"/>
          <w:sz w:val="20"/>
          <w:szCs w:val="20"/>
          <w:lang w:val="en-IE"/>
        </w:rPr>
        <w:t xml:space="preserve"> lists project types, included in Annex I of the Directive which automatically require EIA. </w:t>
      </w:r>
      <w:r w:rsidR="00E807A5" w:rsidRPr="00984FAA">
        <w:rPr>
          <w:rFonts w:ascii="Arial" w:hAnsi="Arial" w:cs="Arial"/>
          <w:sz w:val="20"/>
          <w:szCs w:val="20"/>
          <w:lang w:val="en-IE"/>
        </w:rPr>
        <w:t>Part 2 of the same Schedule</w:t>
      </w:r>
      <w:r w:rsidR="00CB324B" w:rsidRPr="00984FAA">
        <w:rPr>
          <w:rFonts w:ascii="Arial" w:hAnsi="Arial" w:cs="Arial"/>
          <w:sz w:val="20"/>
          <w:szCs w:val="20"/>
          <w:lang w:val="en-IE"/>
        </w:rPr>
        <w:t xml:space="preserve"> lists projects types included in Annex II. Corresponding </w:t>
      </w:r>
      <w:r w:rsidR="00E807A5" w:rsidRPr="00984FAA">
        <w:rPr>
          <w:rFonts w:ascii="Arial" w:hAnsi="Arial" w:cs="Arial"/>
          <w:sz w:val="20"/>
          <w:szCs w:val="20"/>
          <w:lang w:val="en-IE"/>
        </w:rPr>
        <w:t>developments</w:t>
      </w:r>
      <w:r w:rsidR="00CB324B" w:rsidRPr="00984FAA">
        <w:rPr>
          <w:rFonts w:ascii="Arial" w:hAnsi="Arial" w:cs="Arial"/>
          <w:sz w:val="20"/>
          <w:szCs w:val="20"/>
          <w:lang w:val="en-IE"/>
        </w:rPr>
        <w:t xml:space="preserve"> automatically require EIA if no threshold is </w:t>
      </w:r>
      <w:r w:rsidR="00E807A5" w:rsidRPr="00984FAA">
        <w:rPr>
          <w:rFonts w:ascii="Arial" w:hAnsi="Arial" w:cs="Arial"/>
          <w:sz w:val="20"/>
          <w:szCs w:val="20"/>
          <w:lang w:val="en-IE"/>
        </w:rPr>
        <w:t>given</w:t>
      </w:r>
      <w:r w:rsidR="00CB324B" w:rsidRPr="00984FAA">
        <w:rPr>
          <w:rFonts w:ascii="Arial" w:hAnsi="Arial" w:cs="Arial"/>
          <w:sz w:val="20"/>
          <w:szCs w:val="20"/>
          <w:lang w:val="en-IE"/>
        </w:rPr>
        <w:t xml:space="preserve"> or if they are </w:t>
      </w:r>
      <w:r w:rsidR="00E807A5" w:rsidRPr="00984FAA">
        <w:rPr>
          <w:rFonts w:ascii="Arial" w:hAnsi="Arial" w:cs="Arial"/>
          <w:sz w:val="20"/>
          <w:szCs w:val="20"/>
          <w:lang w:val="en-IE"/>
        </w:rPr>
        <w:t>exceeding</w:t>
      </w:r>
      <w:r w:rsidR="00CB324B" w:rsidRPr="00984FAA">
        <w:rPr>
          <w:rFonts w:ascii="Arial" w:hAnsi="Arial" w:cs="Arial"/>
          <w:sz w:val="20"/>
          <w:szCs w:val="20"/>
          <w:lang w:val="en-IE"/>
        </w:rPr>
        <w:t xml:space="preserve"> a given threshold. Developments which correspond to Part 2 project types but are below the given threshold must be </w:t>
      </w:r>
      <w:r w:rsidR="00CB324B" w:rsidRPr="00984FAA">
        <w:rPr>
          <w:rFonts w:ascii="Arial" w:hAnsi="Arial" w:cs="Arial"/>
          <w:sz w:val="20"/>
          <w:szCs w:val="20"/>
          <w:lang w:val="en-IE"/>
        </w:rPr>
        <w:lastRenderedPageBreak/>
        <w:t xml:space="preserve">screened to determine whether they require EIA or not. This is done by consideration of criteria set out in Schedule 7. </w:t>
      </w:r>
    </w:p>
    <w:p w14:paraId="1FDD927E" w14:textId="77777777" w:rsidR="00CB324B" w:rsidRPr="00984FAA" w:rsidRDefault="00CB324B" w:rsidP="00A53633">
      <w:pPr>
        <w:jc w:val="both"/>
        <w:rPr>
          <w:rFonts w:ascii="Arial" w:hAnsi="Arial" w:cs="Arial"/>
          <w:b/>
          <w:sz w:val="20"/>
          <w:szCs w:val="20"/>
          <w:lang w:val="en-IE"/>
        </w:rPr>
      </w:pPr>
      <w:r w:rsidRPr="00984FAA">
        <w:rPr>
          <w:rFonts w:ascii="Arial" w:hAnsi="Arial" w:cs="Arial"/>
          <w:b/>
          <w:sz w:val="20"/>
          <w:szCs w:val="20"/>
          <w:lang w:val="en-IE"/>
        </w:rPr>
        <w:t xml:space="preserve">Screening Considerations. </w:t>
      </w:r>
    </w:p>
    <w:p w14:paraId="1249B428" w14:textId="77777777" w:rsidR="00CB324B" w:rsidRPr="00984FAA" w:rsidRDefault="00CB324B" w:rsidP="00A53633">
      <w:pPr>
        <w:jc w:val="both"/>
        <w:rPr>
          <w:rFonts w:ascii="Arial" w:hAnsi="Arial" w:cs="Arial"/>
          <w:b/>
          <w:sz w:val="20"/>
          <w:szCs w:val="20"/>
          <w:lang w:val="en-IE"/>
        </w:rPr>
      </w:pPr>
      <w:r w:rsidRPr="00984FAA">
        <w:rPr>
          <w:rFonts w:ascii="Arial" w:hAnsi="Arial" w:cs="Arial"/>
          <w:b/>
          <w:sz w:val="20"/>
          <w:szCs w:val="20"/>
          <w:lang w:val="en-IE"/>
        </w:rPr>
        <w:t xml:space="preserve">Class of Development </w:t>
      </w:r>
    </w:p>
    <w:p w14:paraId="309127D7" w14:textId="77777777" w:rsidR="00CB324B" w:rsidRPr="00984FAA" w:rsidRDefault="00CB324B" w:rsidP="00A53633">
      <w:pPr>
        <w:jc w:val="both"/>
        <w:rPr>
          <w:rFonts w:ascii="Arial" w:hAnsi="Arial" w:cs="Arial"/>
          <w:sz w:val="20"/>
          <w:szCs w:val="20"/>
          <w:lang w:val="en-IE"/>
        </w:rPr>
      </w:pPr>
      <w:r w:rsidRPr="00984FAA">
        <w:rPr>
          <w:rFonts w:ascii="Arial" w:hAnsi="Arial" w:cs="Arial"/>
          <w:sz w:val="20"/>
          <w:szCs w:val="20"/>
          <w:lang w:val="en-IE"/>
        </w:rPr>
        <w:t xml:space="preserve">In the first </w:t>
      </w:r>
      <w:r w:rsidR="00E807A5" w:rsidRPr="00984FAA">
        <w:rPr>
          <w:rFonts w:ascii="Arial" w:hAnsi="Arial" w:cs="Arial"/>
          <w:sz w:val="20"/>
          <w:szCs w:val="20"/>
          <w:lang w:val="en-IE"/>
        </w:rPr>
        <w:t>instance</w:t>
      </w:r>
      <w:r w:rsidRPr="00984FAA">
        <w:rPr>
          <w:rFonts w:ascii="Arial" w:hAnsi="Arial" w:cs="Arial"/>
          <w:sz w:val="20"/>
          <w:szCs w:val="20"/>
          <w:lang w:val="en-IE"/>
        </w:rPr>
        <w:t xml:space="preserve"> it is necessary to determine whether the project is of a type (or ‘class’) that requi</w:t>
      </w:r>
      <w:r w:rsidR="00E807A5" w:rsidRPr="00984FAA">
        <w:rPr>
          <w:rFonts w:ascii="Arial" w:hAnsi="Arial" w:cs="Arial"/>
          <w:sz w:val="20"/>
          <w:szCs w:val="20"/>
          <w:lang w:val="en-IE"/>
        </w:rPr>
        <w:t>re</w:t>
      </w:r>
      <w:r w:rsidRPr="00984FAA">
        <w:rPr>
          <w:rFonts w:ascii="Arial" w:hAnsi="Arial" w:cs="Arial"/>
          <w:sz w:val="20"/>
          <w:szCs w:val="20"/>
          <w:lang w:val="en-IE"/>
        </w:rPr>
        <w:t xml:space="preserve"> an EIAR. This project does not correspond to any of the prescribed types listed in </w:t>
      </w:r>
      <w:r w:rsidR="00E807A5" w:rsidRPr="00984FAA">
        <w:rPr>
          <w:rFonts w:ascii="Arial" w:hAnsi="Arial" w:cs="Arial"/>
          <w:sz w:val="20"/>
          <w:szCs w:val="20"/>
          <w:lang w:val="en-IE"/>
        </w:rPr>
        <w:t>Annex</w:t>
      </w:r>
      <w:r w:rsidR="00D27C81">
        <w:rPr>
          <w:rFonts w:ascii="Arial" w:hAnsi="Arial" w:cs="Arial"/>
          <w:sz w:val="20"/>
          <w:szCs w:val="20"/>
          <w:lang w:val="en-IE"/>
        </w:rPr>
        <w:t xml:space="preserve"> I</w:t>
      </w:r>
      <w:r w:rsidRPr="00984FAA">
        <w:rPr>
          <w:rFonts w:ascii="Arial" w:hAnsi="Arial" w:cs="Arial"/>
          <w:sz w:val="20"/>
          <w:szCs w:val="20"/>
          <w:lang w:val="en-IE"/>
        </w:rPr>
        <w:t xml:space="preserve">.  However, it could be considered to correspond to the </w:t>
      </w:r>
      <w:r w:rsidR="00E807A5" w:rsidRPr="00984FAA">
        <w:rPr>
          <w:rFonts w:ascii="Arial" w:hAnsi="Arial" w:cs="Arial"/>
          <w:sz w:val="20"/>
          <w:szCs w:val="20"/>
          <w:lang w:val="en-IE"/>
        </w:rPr>
        <w:t>Infrastructure</w:t>
      </w:r>
      <w:r w:rsidRPr="00984FAA">
        <w:rPr>
          <w:rFonts w:ascii="Arial" w:hAnsi="Arial" w:cs="Arial"/>
          <w:sz w:val="20"/>
          <w:szCs w:val="20"/>
          <w:lang w:val="en-IE"/>
        </w:rPr>
        <w:t xml:space="preserve"> Projects types set out in</w:t>
      </w:r>
      <w:r w:rsidR="00E807A5" w:rsidRPr="00984FAA">
        <w:rPr>
          <w:rFonts w:ascii="Arial" w:hAnsi="Arial" w:cs="Arial"/>
          <w:sz w:val="20"/>
          <w:szCs w:val="20"/>
          <w:lang w:val="en-IE"/>
        </w:rPr>
        <w:t xml:space="preserve"> </w:t>
      </w:r>
      <w:r w:rsidRPr="00984FAA">
        <w:rPr>
          <w:rFonts w:ascii="Arial" w:hAnsi="Arial" w:cs="Arial"/>
          <w:sz w:val="20"/>
          <w:szCs w:val="20"/>
          <w:lang w:val="en-IE"/>
        </w:rPr>
        <w:t>Annex</w:t>
      </w:r>
      <w:r w:rsidR="00E807A5" w:rsidRPr="00984FAA">
        <w:rPr>
          <w:rFonts w:ascii="Arial" w:hAnsi="Arial" w:cs="Arial"/>
          <w:sz w:val="20"/>
          <w:szCs w:val="20"/>
          <w:lang w:val="en-IE"/>
        </w:rPr>
        <w:t xml:space="preserve"> </w:t>
      </w:r>
      <w:r w:rsidRPr="00984FAA">
        <w:rPr>
          <w:rFonts w:ascii="Arial" w:hAnsi="Arial" w:cs="Arial"/>
          <w:sz w:val="20"/>
          <w:szCs w:val="20"/>
          <w:lang w:val="en-IE"/>
        </w:rPr>
        <w:t>II, as discussed below.</w:t>
      </w:r>
    </w:p>
    <w:p w14:paraId="4BB23D9E" w14:textId="3140172B" w:rsidR="00CB324B" w:rsidRDefault="00CB324B" w:rsidP="00A53633">
      <w:pPr>
        <w:jc w:val="both"/>
        <w:rPr>
          <w:rFonts w:ascii="Arial" w:hAnsi="Arial" w:cs="Arial"/>
          <w:b/>
          <w:sz w:val="20"/>
          <w:szCs w:val="20"/>
          <w:lang w:val="en-IE"/>
        </w:rPr>
      </w:pPr>
      <w:r w:rsidRPr="00984FAA">
        <w:rPr>
          <w:rFonts w:ascii="Arial" w:hAnsi="Arial" w:cs="Arial"/>
          <w:b/>
          <w:sz w:val="20"/>
          <w:szCs w:val="20"/>
          <w:lang w:val="en-IE"/>
        </w:rPr>
        <w:t>Infrastructure Projects</w:t>
      </w:r>
    </w:p>
    <w:p w14:paraId="61A1CB18" w14:textId="77777777" w:rsidR="008A7ECC" w:rsidRPr="00464874" w:rsidRDefault="008A7ECC" w:rsidP="008A7ECC">
      <w:pPr>
        <w:pStyle w:val="Default"/>
        <w:rPr>
          <w:rFonts w:ascii="Arial" w:hAnsi="Arial" w:cs="Arial"/>
          <w:sz w:val="20"/>
          <w:szCs w:val="20"/>
        </w:rPr>
      </w:pPr>
      <w:r w:rsidRPr="00464874">
        <w:rPr>
          <w:rFonts w:ascii="Arial" w:hAnsi="Arial" w:cs="Arial"/>
          <w:i/>
          <w:iCs/>
          <w:sz w:val="20"/>
          <w:szCs w:val="20"/>
        </w:rPr>
        <w:t xml:space="preserve">10. Infrastructure projects </w:t>
      </w:r>
    </w:p>
    <w:p w14:paraId="16F95394" w14:textId="77777777" w:rsidR="008A7ECC" w:rsidRPr="00464874" w:rsidRDefault="008A7ECC" w:rsidP="008A7ECC">
      <w:pPr>
        <w:pStyle w:val="Default"/>
        <w:rPr>
          <w:rFonts w:ascii="Arial" w:hAnsi="Arial" w:cs="Arial"/>
          <w:sz w:val="20"/>
          <w:szCs w:val="20"/>
        </w:rPr>
      </w:pPr>
      <w:r w:rsidRPr="00464874">
        <w:rPr>
          <w:rFonts w:ascii="Arial" w:hAnsi="Arial" w:cs="Arial"/>
          <w:sz w:val="20"/>
          <w:szCs w:val="20"/>
        </w:rPr>
        <w:t xml:space="preserve">(a) Industrial estate development projects, where the area would exceed 15 hectares. </w:t>
      </w:r>
    </w:p>
    <w:p w14:paraId="760811E7" w14:textId="77777777" w:rsidR="008A7ECC" w:rsidRPr="00464874" w:rsidRDefault="008A7ECC" w:rsidP="008A7ECC">
      <w:pPr>
        <w:pStyle w:val="Default"/>
        <w:rPr>
          <w:rFonts w:ascii="Arial" w:hAnsi="Arial" w:cs="Arial"/>
          <w:sz w:val="20"/>
          <w:szCs w:val="20"/>
        </w:rPr>
      </w:pPr>
      <w:r w:rsidRPr="00464874">
        <w:rPr>
          <w:rFonts w:ascii="Arial" w:hAnsi="Arial" w:cs="Arial"/>
          <w:sz w:val="20"/>
          <w:szCs w:val="20"/>
        </w:rPr>
        <w:t xml:space="preserve">(b) (i) Construction of more than 500 dwelling units. </w:t>
      </w:r>
    </w:p>
    <w:p w14:paraId="2EA3D383" w14:textId="60A5A180" w:rsidR="008A7ECC" w:rsidRPr="00464874" w:rsidRDefault="008A7ECC" w:rsidP="008A7ECC">
      <w:pPr>
        <w:pStyle w:val="Default"/>
        <w:rPr>
          <w:rFonts w:ascii="Arial" w:hAnsi="Arial" w:cs="Arial"/>
          <w:sz w:val="20"/>
          <w:szCs w:val="20"/>
        </w:rPr>
      </w:pPr>
      <w:r w:rsidRPr="00464874">
        <w:rPr>
          <w:rFonts w:ascii="Arial" w:hAnsi="Arial" w:cs="Arial"/>
          <w:sz w:val="20"/>
          <w:szCs w:val="20"/>
        </w:rPr>
        <w:t xml:space="preserve">(ii) Construction of a </w:t>
      </w:r>
      <w:r w:rsidR="00D17340" w:rsidRPr="00464874">
        <w:rPr>
          <w:rFonts w:ascii="Arial" w:hAnsi="Arial" w:cs="Arial"/>
          <w:sz w:val="20"/>
          <w:szCs w:val="20"/>
        </w:rPr>
        <w:t>carpark</w:t>
      </w:r>
      <w:r w:rsidRPr="00464874">
        <w:rPr>
          <w:rFonts w:ascii="Arial" w:hAnsi="Arial" w:cs="Arial"/>
          <w:sz w:val="20"/>
          <w:szCs w:val="20"/>
        </w:rPr>
        <w:t xml:space="preserve"> providing more than 400 spaces, other than a </w:t>
      </w:r>
      <w:r w:rsidR="00D17340" w:rsidRPr="00464874">
        <w:rPr>
          <w:rFonts w:ascii="Arial" w:hAnsi="Arial" w:cs="Arial"/>
          <w:sz w:val="20"/>
          <w:szCs w:val="20"/>
        </w:rPr>
        <w:t>carpark</w:t>
      </w:r>
      <w:r w:rsidRPr="00464874">
        <w:rPr>
          <w:rFonts w:ascii="Arial" w:hAnsi="Arial" w:cs="Arial"/>
          <w:sz w:val="20"/>
          <w:szCs w:val="20"/>
        </w:rPr>
        <w:t xml:space="preserve"> provided as part of, and incidental to the primary purpose of, a development. </w:t>
      </w:r>
    </w:p>
    <w:p w14:paraId="5DF62786" w14:textId="77777777" w:rsidR="008A7ECC" w:rsidRPr="00464874" w:rsidRDefault="008A7ECC" w:rsidP="008A7ECC">
      <w:pPr>
        <w:pStyle w:val="Default"/>
        <w:rPr>
          <w:rFonts w:ascii="Arial" w:hAnsi="Arial" w:cs="Arial"/>
          <w:sz w:val="20"/>
          <w:szCs w:val="20"/>
        </w:rPr>
      </w:pPr>
      <w:r w:rsidRPr="00464874">
        <w:rPr>
          <w:rFonts w:ascii="Arial" w:hAnsi="Arial" w:cs="Arial"/>
          <w:sz w:val="20"/>
          <w:szCs w:val="20"/>
        </w:rPr>
        <w:t xml:space="preserve">(iii) Construction of a shopping centre with a gross floor space exceeding 10,000 square metres. </w:t>
      </w:r>
    </w:p>
    <w:p w14:paraId="02C5A2DE" w14:textId="47571ED7" w:rsidR="008A7ECC" w:rsidRPr="00A04480" w:rsidRDefault="008A7ECC" w:rsidP="008A7ECC">
      <w:pPr>
        <w:jc w:val="both"/>
        <w:rPr>
          <w:rFonts w:ascii="Arial" w:hAnsi="Arial" w:cs="Arial"/>
          <w:b/>
          <w:bCs/>
          <w:sz w:val="20"/>
          <w:szCs w:val="20"/>
          <w:lang w:val="en-IE"/>
        </w:rPr>
      </w:pPr>
      <w:r w:rsidRPr="00464874">
        <w:rPr>
          <w:rFonts w:ascii="Arial" w:hAnsi="Arial" w:cs="Arial"/>
          <w:sz w:val="20"/>
          <w:szCs w:val="20"/>
        </w:rPr>
        <w:t>(iv</w:t>
      </w:r>
      <w:r w:rsidRPr="00A04480">
        <w:rPr>
          <w:rFonts w:ascii="Arial" w:hAnsi="Arial" w:cs="Arial"/>
          <w:b/>
          <w:bCs/>
          <w:sz w:val="20"/>
          <w:szCs w:val="20"/>
        </w:rPr>
        <w:t>) Urban development which would involve an area greater than 2 hectares in the case of a business district, 10 hectares in the case of other parts of a built-up area and 20 hectares elsewhere</w:t>
      </w:r>
    </w:p>
    <w:p w14:paraId="41BF82C6" w14:textId="77777777" w:rsidR="008A7ECC" w:rsidRPr="00984FAA" w:rsidRDefault="008A7ECC" w:rsidP="00A53633">
      <w:pPr>
        <w:jc w:val="both"/>
        <w:rPr>
          <w:rFonts w:ascii="Arial" w:hAnsi="Arial" w:cs="Arial"/>
          <w:b/>
          <w:sz w:val="20"/>
          <w:szCs w:val="20"/>
          <w:lang w:val="en-IE"/>
        </w:rPr>
      </w:pPr>
    </w:p>
    <w:p w14:paraId="0FF2C06D" w14:textId="77777777" w:rsidR="00CB324B" w:rsidRPr="00984FAA" w:rsidRDefault="00CB324B" w:rsidP="00A53633">
      <w:pPr>
        <w:jc w:val="both"/>
        <w:rPr>
          <w:rFonts w:ascii="Arial" w:hAnsi="Arial" w:cs="Arial"/>
          <w:sz w:val="20"/>
          <w:szCs w:val="20"/>
          <w:lang w:val="en-IE"/>
        </w:rPr>
      </w:pPr>
      <w:r w:rsidRPr="00984FAA">
        <w:rPr>
          <w:rFonts w:ascii="Arial" w:hAnsi="Arial" w:cs="Arial"/>
          <w:sz w:val="20"/>
          <w:szCs w:val="20"/>
          <w:lang w:val="en-IE"/>
        </w:rPr>
        <w:t xml:space="preserve">Schedule 5, Part </w:t>
      </w:r>
      <w:r w:rsidR="00816BCB" w:rsidRPr="00984FAA">
        <w:rPr>
          <w:rFonts w:ascii="Arial" w:hAnsi="Arial" w:cs="Arial"/>
          <w:sz w:val="20"/>
          <w:szCs w:val="20"/>
          <w:lang w:val="en-IE"/>
        </w:rPr>
        <w:t xml:space="preserve">2 of the </w:t>
      </w:r>
      <w:r w:rsidR="003A5DA8" w:rsidRPr="00984FAA">
        <w:rPr>
          <w:rFonts w:ascii="Arial" w:hAnsi="Arial" w:cs="Arial"/>
          <w:sz w:val="20"/>
          <w:szCs w:val="20"/>
          <w:lang w:val="en-IE"/>
        </w:rPr>
        <w:t xml:space="preserve">Planning and Development Regulations, 2001 includes this project type  </w:t>
      </w:r>
    </w:p>
    <w:p w14:paraId="6ECCC9E5" w14:textId="77777777" w:rsidR="003A5DA8" w:rsidRPr="00433BDE" w:rsidRDefault="003A5DA8" w:rsidP="00A53633">
      <w:pPr>
        <w:jc w:val="both"/>
        <w:rPr>
          <w:rFonts w:ascii="Arial" w:hAnsi="Arial" w:cs="Arial"/>
          <w:b/>
          <w:bCs/>
          <w:sz w:val="20"/>
          <w:szCs w:val="20"/>
          <w:lang w:val="en-IE"/>
        </w:rPr>
      </w:pPr>
      <w:r w:rsidRPr="00433BDE">
        <w:rPr>
          <w:rFonts w:ascii="Arial" w:hAnsi="Arial" w:cs="Arial"/>
          <w:b/>
          <w:bCs/>
          <w:sz w:val="20"/>
          <w:szCs w:val="20"/>
          <w:lang w:val="en-IE"/>
        </w:rPr>
        <w:t xml:space="preserve">10. </w:t>
      </w:r>
      <w:r w:rsidR="00E807A5" w:rsidRPr="00433BDE">
        <w:rPr>
          <w:rFonts w:ascii="Arial" w:hAnsi="Arial" w:cs="Arial"/>
          <w:b/>
          <w:bCs/>
          <w:sz w:val="20"/>
          <w:szCs w:val="20"/>
          <w:lang w:val="en-IE"/>
        </w:rPr>
        <w:t>Infrastructure</w:t>
      </w:r>
      <w:r w:rsidRPr="00433BDE">
        <w:rPr>
          <w:rFonts w:ascii="Arial" w:hAnsi="Arial" w:cs="Arial"/>
          <w:b/>
          <w:bCs/>
          <w:sz w:val="20"/>
          <w:szCs w:val="20"/>
          <w:lang w:val="en-IE"/>
        </w:rPr>
        <w:t xml:space="preserve"> Projects </w:t>
      </w:r>
    </w:p>
    <w:p w14:paraId="416A4E27" w14:textId="77777777" w:rsidR="00C1447F" w:rsidRPr="00984FAA" w:rsidRDefault="003A5DA8" w:rsidP="00A53633">
      <w:pPr>
        <w:jc w:val="both"/>
        <w:rPr>
          <w:rFonts w:ascii="Arial" w:hAnsi="Arial" w:cs="Arial"/>
          <w:sz w:val="20"/>
          <w:szCs w:val="20"/>
          <w:lang w:val="en-IE"/>
        </w:rPr>
      </w:pPr>
      <w:r w:rsidRPr="00984FAA">
        <w:rPr>
          <w:rFonts w:ascii="Arial" w:hAnsi="Arial" w:cs="Arial"/>
          <w:sz w:val="20"/>
          <w:szCs w:val="20"/>
          <w:lang w:val="en-IE"/>
        </w:rPr>
        <w:t xml:space="preserve">(b)(iv) Urban </w:t>
      </w:r>
      <w:r w:rsidR="00E807A5" w:rsidRPr="00984FAA">
        <w:rPr>
          <w:rFonts w:ascii="Arial" w:hAnsi="Arial" w:cs="Arial"/>
          <w:sz w:val="20"/>
          <w:szCs w:val="20"/>
          <w:lang w:val="en-IE"/>
        </w:rPr>
        <w:t>development</w:t>
      </w:r>
      <w:r w:rsidRPr="00984FAA">
        <w:rPr>
          <w:rFonts w:ascii="Arial" w:hAnsi="Arial" w:cs="Arial"/>
          <w:sz w:val="20"/>
          <w:szCs w:val="20"/>
          <w:lang w:val="en-IE"/>
        </w:rPr>
        <w:t xml:space="preserve"> which would involve an area greater than 2 hectares in the case of a business district, 10 hectares in the case of other parts of a </w:t>
      </w:r>
      <w:r w:rsidR="00E807A5" w:rsidRPr="00984FAA">
        <w:rPr>
          <w:rFonts w:ascii="Arial" w:hAnsi="Arial" w:cs="Arial"/>
          <w:sz w:val="20"/>
          <w:szCs w:val="20"/>
          <w:lang w:val="en-IE"/>
        </w:rPr>
        <w:t>built-up</w:t>
      </w:r>
      <w:r w:rsidRPr="00984FAA">
        <w:rPr>
          <w:rFonts w:ascii="Arial" w:hAnsi="Arial" w:cs="Arial"/>
          <w:sz w:val="20"/>
          <w:szCs w:val="20"/>
          <w:lang w:val="en-IE"/>
        </w:rPr>
        <w:t xml:space="preserve"> area and 2- hectares elsewhere.</w:t>
      </w:r>
    </w:p>
    <w:p w14:paraId="264500AA" w14:textId="53F3B9A7" w:rsidR="00C1447F" w:rsidRPr="00984FAA" w:rsidRDefault="001900C8" w:rsidP="00A53633">
      <w:pPr>
        <w:jc w:val="both"/>
        <w:rPr>
          <w:rFonts w:ascii="Arial" w:hAnsi="Arial" w:cs="Arial"/>
          <w:sz w:val="20"/>
          <w:szCs w:val="20"/>
          <w:lang w:val="en-IE"/>
        </w:rPr>
      </w:pPr>
      <w:r>
        <w:rPr>
          <w:rFonts w:ascii="Arial" w:hAnsi="Arial" w:cs="Arial"/>
          <w:sz w:val="20"/>
          <w:szCs w:val="20"/>
          <w:lang w:val="en-IE"/>
        </w:rPr>
        <w:t>I</w:t>
      </w:r>
      <w:r w:rsidR="00C1447F" w:rsidRPr="00984FAA">
        <w:rPr>
          <w:rFonts w:ascii="Arial" w:hAnsi="Arial" w:cs="Arial"/>
          <w:sz w:val="20"/>
          <w:szCs w:val="20"/>
          <w:lang w:val="en-IE"/>
        </w:rPr>
        <w:t>n this paragraph, ‘business district means a district within a city or town in which the predominant land use is retail or commercial use</w:t>
      </w:r>
      <w:r w:rsidR="00A04480">
        <w:rPr>
          <w:rFonts w:ascii="Arial" w:hAnsi="Arial" w:cs="Arial"/>
          <w:sz w:val="20"/>
          <w:szCs w:val="20"/>
          <w:lang w:val="en-IE"/>
        </w:rPr>
        <w:t xml:space="preserve"> – this is not considered to be a business </w:t>
      </w:r>
      <w:r>
        <w:rPr>
          <w:rFonts w:ascii="Arial" w:hAnsi="Arial" w:cs="Arial"/>
          <w:sz w:val="20"/>
          <w:szCs w:val="20"/>
          <w:lang w:val="en-IE"/>
        </w:rPr>
        <w:t>district</w:t>
      </w:r>
      <w:r w:rsidR="00A04480">
        <w:rPr>
          <w:rFonts w:ascii="Arial" w:hAnsi="Arial" w:cs="Arial"/>
          <w:sz w:val="20"/>
          <w:szCs w:val="20"/>
          <w:lang w:val="en-IE"/>
        </w:rPr>
        <w:t xml:space="preserve"> having regard to the existing land use at the site. </w:t>
      </w:r>
      <w:r>
        <w:rPr>
          <w:rFonts w:ascii="Arial" w:hAnsi="Arial" w:cs="Arial"/>
          <w:sz w:val="20"/>
          <w:szCs w:val="20"/>
          <w:lang w:val="en-IE"/>
        </w:rPr>
        <w:t xml:space="preserve">This site is considered to fall under the ‘other parts of a </w:t>
      </w:r>
      <w:r w:rsidR="00D17340">
        <w:rPr>
          <w:rFonts w:ascii="Arial" w:hAnsi="Arial" w:cs="Arial"/>
          <w:sz w:val="20"/>
          <w:szCs w:val="20"/>
          <w:lang w:val="en-IE"/>
        </w:rPr>
        <w:t>built-up</w:t>
      </w:r>
      <w:r>
        <w:rPr>
          <w:rFonts w:ascii="Arial" w:hAnsi="Arial" w:cs="Arial"/>
          <w:sz w:val="20"/>
          <w:szCs w:val="20"/>
          <w:lang w:val="en-IE"/>
        </w:rPr>
        <w:t xml:space="preserve"> area’. </w:t>
      </w:r>
    </w:p>
    <w:p w14:paraId="40375313" w14:textId="77777777" w:rsidR="00C1447F" w:rsidRPr="00984FAA" w:rsidRDefault="00C1447F" w:rsidP="00A53633">
      <w:pPr>
        <w:jc w:val="both"/>
        <w:rPr>
          <w:rFonts w:ascii="Arial" w:hAnsi="Arial" w:cs="Arial"/>
          <w:sz w:val="20"/>
          <w:szCs w:val="20"/>
          <w:lang w:val="en-IE"/>
        </w:rPr>
      </w:pPr>
      <w:r w:rsidRPr="00984FAA">
        <w:rPr>
          <w:rFonts w:ascii="Arial" w:hAnsi="Arial" w:cs="Arial"/>
          <w:sz w:val="20"/>
          <w:szCs w:val="20"/>
          <w:lang w:val="en-IE"/>
        </w:rPr>
        <w:t xml:space="preserve">The EU guidance on </w:t>
      </w:r>
      <w:r w:rsidRPr="00D27C81">
        <w:rPr>
          <w:rFonts w:ascii="Arial" w:hAnsi="Arial" w:cs="Arial"/>
          <w:i/>
          <w:sz w:val="20"/>
          <w:szCs w:val="20"/>
          <w:lang w:val="en-IE"/>
        </w:rPr>
        <w:t>‘</w:t>
      </w:r>
      <w:r w:rsidR="00E807A5" w:rsidRPr="00D27C81">
        <w:rPr>
          <w:rFonts w:ascii="Arial" w:hAnsi="Arial" w:cs="Arial"/>
          <w:i/>
          <w:sz w:val="20"/>
          <w:szCs w:val="20"/>
          <w:lang w:val="en-IE"/>
        </w:rPr>
        <w:t>Interpretation</w:t>
      </w:r>
      <w:r w:rsidRPr="00D27C81">
        <w:rPr>
          <w:rFonts w:ascii="Arial" w:hAnsi="Arial" w:cs="Arial"/>
          <w:i/>
          <w:sz w:val="20"/>
          <w:szCs w:val="20"/>
          <w:lang w:val="en-IE"/>
        </w:rPr>
        <w:t xml:space="preserve"> </w:t>
      </w:r>
      <w:r w:rsidR="00E807A5" w:rsidRPr="00D27C81">
        <w:rPr>
          <w:rFonts w:ascii="Arial" w:hAnsi="Arial" w:cs="Arial"/>
          <w:i/>
          <w:sz w:val="20"/>
          <w:szCs w:val="20"/>
          <w:lang w:val="en-IE"/>
        </w:rPr>
        <w:t>of</w:t>
      </w:r>
      <w:r w:rsidRPr="00D27C81">
        <w:rPr>
          <w:rFonts w:ascii="Arial" w:hAnsi="Arial" w:cs="Arial"/>
          <w:i/>
          <w:sz w:val="20"/>
          <w:szCs w:val="20"/>
          <w:lang w:val="en-IE"/>
        </w:rPr>
        <w:t xml:space="preserve"> definitions of project categories of Annex I and II of the EIA Directive’ (2015)</w:t>
      </w:r>
      <w:r w:rsidRPr="00984FAA">
        <w:rPr>
          <w:rFonts w:ascii="Arial" w:hAnsi="Arial" w:cs="Arial"/>
          <w:sz w:val="20"/>
          <w:szCs w:val="20"/>
          <w:lang w:val="en-IE"/>
        </w:rPr>
        <w:t xml:space="preserve"> interprets ‘urban development’ as taking ‘account of, inter alia the following </w:t>
      </w:r>
    </w:p>
    <w:p w14:paraId="257AC729" w14:textId="77777777" w:rsidR="00C1447F" w:rsidRPr="00984FAA" w:rsidRDefault="00C1447F" w:rsidP="00A53633">
      <w:pPr>
        <w:pStyle w:val="ListParagraph"/>
        <w:numPr>
          <w:ilvl w:val="0"/>
          <w:numId w:val="1"/>
        </w:numPr>
        <w:jc w:val="both"/>
        <w:rPr>
          <w:rFonts w:ascii="Arial" w:hAnsi="Arial" w:cs="Arial"/>
          <w:sz w:val="20"/>
          <w:szCs w:val="20"/>
          <w:lang w:val="en-IE"/>
        </w:rPr>
      </w:pPr>
      <w:r w:rsidRPr="00984FAA">
        <w:rPr>
          <w:rFonts w:ascii="Arial" w:hAnsi="Arial" w:cs="Arial"/>
          <w:sz w:val="20"/>
          <w:szCs w:val="20"/>
          <w:lang w:val="en-IE"/>
        </w:rPr>
        <w:t xml:space="preserve">Projects with similar characteristics to car parks and shopping centres could be considered to fall under Annex II (10)(b). This could be the case for example, of bus garages or train depots, which are not </w:t>
      </w:r>
      <w:r w:rsidR="00E807A5" w:rsidRPr="00984FAA">
        <w:rPr>
          <w:rFonts w:ascii="Arial" w:hAnsi="Arial" w:cs="Arial"/>
          <w:sz w:val="20"/>
          <w:szCs w:val="20"/>
          <w:lang w:val="en-IE"/>
        </w:rPr>
        <w:t>explicitly</w:t>
      </w:r>
      <w:r w:rsidRPr="00984FAA">
        <w:rPr>
          <w:rFonts w:ascii="Arial" w:hAnsi="Arial" w:cs="Arial"/>
          <w:sz w:val="20"/>
          <w:szCs w:val="20"/>
          <w:lang w:val="en-IE"/>
        </w:rPr>
        <w:t xml:space="preserve"> mentioned in the EIA Directive, but have similar </w:t>
      </w:r>
      <w:r w:rsidR="00E807A5" w:rsidRPr="00984FAA">
        <w:rPr>
          <w:rFonts w:ascii="Arial" w:hAnsi="Arial" w:cs="Arial"/>
          <w:sz w:val="20"/>
          <w:szCs w:val="20"/>
          <w:lang w:val="en-IE"/>
        </w:rPr>
        <w:t>characteristics</w:t>
      </w:r>
      <w:r w:rsidRPr="00984FAA">
        <w:rPr>
          <w:rFonts w:ascii="Arial" w:hAnsi="Arial" w:cs="Arial"/>
          <w:sz w:val="20"/>
          <w:szCs w:val="20"/>
          <w:lang w:val="en-IE"/>
        </w:rPr>
        <w:t xml:space="preserve"> to car parks.</w:t>
      </w:r>
    </w:p>
    <w:p w14:paraId="72373FC4" w14:textId="77777777" w:rsidR="00C1447F" w:rsidRPr="00D27C81" w:rsidRDefault="00E807A5" w:rsidP="00A53633">
      <w:pPr>
        <w:pStyle w:val="ListParagraph"/>
        <w:numPr>
          <w:ilvl w:val="0"/>
          <w:numId w:val="1"/>
        </w:numPr>
        <w:jc w:val="both"/>
        <w:rPr>
          <w:rFonts w:ascii="Arial" w:hAnsi="Arial" w:cs="Arial"/>
          <w:sz w:val="20"/>
          <w:szCs w:val="20"/>
          <w:lang w:val="en-IE"/>
        </w:rPr>
      </w:pPr>
      <w:r w:rsidRPr="00984FAA">
        <w:rPr>
          <w:rFonts w:ascii="Arial" w:hAnsi="Arial" w:cs="Arial"/>
          <w:sz w:val="20"/>
          <w:szCs w:val="20"/>
          <w:lang w:val="en-IE"/>
        </w:rPr>
        <w:t>construction</w:t>
      </w:r>
      <w:r w:rsidR="00C1447F" w:rsidRPr="00984FAA">
        <w:rPr>
          <w:rFonts w:ascii="Arial" w:hAnsi="Arial" w:cs="Arial"/>
          <w:sz w:val="20"/>
          <w:szCs w:val="20"/>
          <w:lang w:val="en-IE"/>
        </w:rPr>
        <w:t xml:space="preserve"> projects such as housing developments, </w:t>
      </w:r>
      <w:r w:rsidRPr="00984FAA">
        <w:rPr>
          <w:rFonts w:ascii="Arial" w:hAnsi="Arial" w:cs="Arial"/>
          <w:sz w:val="20"/>
          <w:szCs w:val="20"/>
          <w:lang w:val="en-IE"/>
        </w:rPr>
        <w:t>hospitals</w:t>
      </w:r>
      <w:r w:rsidR="00C1447F" w:rsidRPr="00984FAA">
        <w:rPr>
          <w:rFonts w:ascii="Arial" w:hAnsi="Arial" w:cs="Arial"/>
          <w:sz w:val="20"/>
          <w:szCs w:val="20"/>
          <w:lang w:val="en-IE"/>
        </w:rPr>
        <w:t xml:space="preserve"> </w:t>
      </w:r>
      <w:r w:rsidRPr="00984FAA">
        <w:rPr>
          <w:rFonts w:ascii="Arial" w:hAnsi="Arial" w:cs="Arial"/>
          <w:sz w:val="20"/>
          <w:szCs w:val="20"/>
          <w:lang w:val="en-IE"/>
        </w:rPr>
        <w:t>universities</w:t>
      </w:r>
      <w:r w:rsidR="00C1447F" w:rsidRPr="00984FAA">
        <w:rPr>
          <w:rFonts w:ascii="Arial" w:hAnsi="Arial" w:cs="Arial"/>
          <w:sz w:val="20"/>
          <w:szCs w:val="20"/>
          <w:lang w:val="en-IE"/>
        </w:rPr>
        <w:t xml:space="preserve">, sports stadiums, cinemas, theatres, concert </w:t>
      </w:r>
      <w:r w:rsidRPr="00984FAA">
        <w:rPr>
          <w:rFonts w:ascii="Arial" w:hAnsi="Arial" w:cs="Arial"/>
          <w:sz w:val="20"/>
          <w:szCs w:val="20"/>
          <w:lang w:val="en-IE"/>
        </w:rPr>
        <w:t>halls</w:t>
      </w:r>
      <w:r w:rsidR="00C1447F" w:rsidRPr="00984FAA">
        <w:rPr>
          <w:rFonts w:ascii="Arial" w:hAnsi="Arial" w:cs="Arial"/>
          <w:sz w:val="20"/>
          <w:szCs w:val="20"/>
          <w:lang w:val="en-IE"/>
        </w:rPr>
        <w:t xml:space="preserve"> and other cultural centres could also be assumed to fall within this category. </w:t>
      </w:r>
      <w:r w:rsidR="00D27C81">
        <w:rPr>
          <w:rFonts w:ascii="Arial" w:hAnsi="Arial" w:cs="Arial"/>
          <w:sz w:val="20"/>
          <w:szCs w:val="20"/>
          <w:lang w:val="en-IE"/>
        </w:rPr>
        <w:t>T</w:t>
      </w:r>
      <w:r w:rsidR="00C1447F" w:rsidRPr="00984FAA">
        <w:rPr>
          <w:rFonts w:ascii="Arial" w:hAnsi="Arial" w:cs="Arial"/>
          <w:sz w:val="20"/>
          <w:szCs w:val="20"/>
          <w:lang w:val="en-IE"/>
        </w:rPr>
        <w:t xml:space="preserve">he underlying principle is that all these project </w:t>
      </w:r>
      <w:r w:rsidRPr="00984FAA">
        <w:rPr>
          <w:rFonts w:ascii="Arial" w:hAnsi="Arial" w:cs="Arial"/>
          <w:sz w:val="20"/>
          <w:szCs w:val="20"/>
          <w:lang w:val="en-IE"/>
        </w:rPr>
        <w:t>categories</w:t>
      </w:r>
      <w:r w:rsidR="00C1447F" w:rsidRPr="00984FAA">
        <w:rPr>
          <w:rFonts w:ascii="Arial" w:hAnsi="Arial" w:cs="Arial"/>
          <w:sz w:val="20"/>
          <w:szCs w:val="20"/>
          <w:lang w:val="en-IE"/>
        </w:rPr>
        <w:t xml:space="preserve"> are of an urban nature and that they may cause similar types of environmental impact. </w:t>
      </w:r>
    </w:p>
    <w:p w14:paraId="4C96342B" w14:textId="77777777" w:rsidR="00C1447F" w:rsidRPr="00984FAA" w:rsidRDefault="00C1447F" w:rsidP="00A53633">
      <w:pPr>
        <w:pStyle w:val="ListParagraph"/>
        <w:numPr>
          <w:ilvl w:val="0"/>
          <w:numId w:val="1"/>
        </w:numPr>
        <w:jc w:val="both"/>
        <w:rPr>
          <w:rFonts w:ascii="Arial" w:hAnsi="Arial" w:cs="Arial"/>
          <w:sz w:val="20"/>
          <w:szCs w:val="20"/>
          <w:lang w:val="en-IE"/>
        </w:rPr>
      </w:pPr>
      <w:r w:rsidRPr="00984FAA">
        <w:rPr>
          <w:rFonts w:ascii="Arial" w:hAnsi="Arial" w:cs="Arial"/>
          <w:sz w:val="20"/>
          <w:szCs w:val="20"/>
          <w:lang w:val="en-IE"/>
        </w:rPr>
        <w:t>Projects to which the terms ‘urban’ and ‘</w:t>
      </w:r>
      <w:r w:rsidR="00E807A5" w:rsidRPr="00984FAA">
        <w:rPr>
          <w:rFonts w:ascii="Arial" w:hAnsi="Arial" w:cs="Arial"/>
          <w:sz w:val="20"/>
          <w:szCs w:val="20"/>
          <w:lang w:val="en-IE"/>
        </w:rPr>
        <w:t>infrastructure</w:t>
      </w:r>
      <w:r w:rsidRPr="00984FAA">
        <w:rPr>
          <w:rFonts w:ascii="Arial" w:hAnsi="Arial" w:cs="Arial"/>
          <w:sz w:val="20"/>
          <w:szCs w:val="20"/>
          <w:lang w:val="en-IE"/>
        </w:rPr>
        <w:t xml:space="preserve">’ can relate, such as the construction of sewerage and water supply networks, could also be included in this category. </w:t>
      </w:r>
    </w:p>
    <w:p w14:paraId="395C3A1A" w14:textId="77777777" w:rsidR="00C1447F" w:rsidRPr="00984FAA" w:rsidRDefault="00C1447F" w:rsidP="00A53633">
      <w:pPr>
        <w:pStyle w:val="ListParagraph"/>
        <w:jc w:val="both"/>
        <w:rPr>
          <w:rFonts w:ascii="Arial" w:hAnsi="Arial" w:cs="Arial"/>
          <w:sz w:val="20"/>
          <w:szCs w:val="20"/>
          <w:lang w:val="en-IE"/>
        </w:rPr>
      </w:pPr>
    </w:p>
    <w:p w14:paraId="16DA4653" w14:textId="091A5A47" w:rsidR="00A04480" w:rsidRDefault="003D6914" w:rsidP="00A53633">
      <w:pPr>
        <w:jc w:val="both"/>
        <w:rPr>
          <w:rFonts w:ascii="Arial" w:hAnsi="Arial" w:cs="Arial"/>
          <w:sz w:val="20"/>
          <w:szCs w:val="20"/>
          <w:lang w:val="en-IE"/>
        </w:rPr>
      </w:pPr>
      <w:r w:rsidRPr="002B3359">
        <w:rPr>
          <w:rFonts w:ascii="Arial" w:hAnsi="Arial" w:cs="Arial"/>
          <w:sz w:val="20"/>
          <w:szCs w:val="20"/>
          <w:lang w:val="en-IE"/>
        </w:rPr>
        <w:t xml:space="preserve">The overall area of the proposed development </w:t>
      </w:r>
      <w:r w:rsidRPr="00CA2CE0">
        <w:rPr>
          <w:rFonts w:ascii="Arial" w:hAnsi="Arial" w:cs="Arial"/>
          <w:sz w:val="20"/>
          <w:szCs w:val="20"/>
          <w:lang w:val="en-IE"/>
        </w:rPr>
        <w:t xml:space="preserve">is </w:t>
      </w:r>
      <w:r w:rsidR="002B3359" w:rsidRPr="00CA2CE0">
        <w:rPr>
          <w:rFonts w:ascii="Arial" w:hAnsi="Arial" w:cs="Arial"/>
          <w:sz w:val="20"/>
          <w:szCs w:val="20"/>
          <w:lang w:val="en-IE"/>
        </w:rPr>
        <w:t>c.0.2</w:t>
      </w:r>
      <w:r w:rsidR="00CA2CE0" w:rsidRPr="00CA2CE0">
        <w:rPr>
          <w:rFonts w:ascii="Arial" w:hAnsi="Arial" w:cs="Arial"/>
          <w:sz w:val="20"/>
          <w:szCs w:val="20"/>
          <w:lang w:val="en-IE"/>
        </w:rPr>
        <w:t>6</w:t>
      </w:r>
      <w:r w:rsidRPr="00CA2CE0">
        <w:rPr>
          <w:rFonts w:ascii="Arial" w:hAnsi="Arial" w:cs="Arial"/>
          <w:sz w:val="20"/>
          <w:szCs w:val="20"/>
          <w:lang w:val="en-IE"/>
        </w:rPr>
        <w:t xml:space="preserve"> hectares,</w:t>
      </w:r>
      <w:r w:rsidRPr="002B3359">
        <w:rPr>
          <w:rFonts w:ascii="Arial" w:hAnsi="Arial" w:cs="Arial"/>
          <w:sz w:val="20"/>
          <w:szCs w:val="20"/>
          <w:lang w:val="en-IE"/>
        </w:rPr>
        <w:t xml:space="preserve"> all is located </w:t>
      </w:r>
      <w:r w:rsidR="001900C8">
        <w:rPr>
          <w:rFonts w:ascii="Arial" w:hAnsi="Arial" w:cs="Arial"/>
          <w:sz w:val="20"/>
          <w:szCs w:val="20"/>
          <w:lang w:val="en-IE"/>
        </w:rPr>
        <w:t xml:space="preserve">on the outskirts of Virginia town centre. </w:t>
      </w:r>
      <w:r w:rsidR="00591EE0" w:rsidRPr="002B3359">
        <w:rPr>
          <w:rFonts w:ascii="Arial" w:hAnsi="Arial" w:cs="Arial"/>
          <w:sz w:val="20"/>
          <w:szCs w:val="20"/>
          <w:lang w:val="en-IE"/>
        </w:rPr>
        <w:t>Therefore, the proposal is a prescribed project type but is considered significantly below threshold.</w:t>
      </w:r>
    </w:p>
    <w:p w14:paraId="02F73797" w14:textId="5305FF3A" w:rsidR="00A04480" w:rsidRPr="00CA2CE0" w:rsidRDefault="00A04480" w:rsidP="00A53633">
      <w:pPr>
        <w:jc w:val="both"/>
        <w:rPr>
          <w:rFonts w:ascii="Arial" w:hAnsi="Arial" w:cs="Arial"/>
          <w:sz w:val="20"/>
          <w:szCs w:val="20"/>
          <w:lang w:val="en-IE"/>
        </w:rPr>
      </w:pPr>
      <w:r w:rsidRPr="00CA2CE0">
        <w:rPr>
          <w:rFonts w:ascii="Arial" w:hAnsi="Arial" w:cs="Arial"/>
          <w:sz w:val="20"/>
          <w:szCs w:val="20"/>
          <w:lang w:val="en-IE"/>
        </w:rPr>
        <w:lastRenderedPageBreak/>
        <w:t>Section 50 of the Roads Act (1993-2015), as amended, sets</w:t>
      </w:r>
      <w:r w:rsidR="00CA2CE0" w:rsidRPr="00CA2CE0">
        <w:rPr>
          <w:rFonts w:ascii="Arial" w:hAnsi="Arial" w:cs="Arial"/>
          <w:sz w:val="20"/>
          <w:szCs w:val="20"/>
          <w:lang w:val="en-IE"/>
        </w:rPr>
        <w:t xml:space="preserve"> </w:t>
      </w:r>
      <w:r w:rsidRPr="00CA2CE0">
        <w:rPr>
          <w:rFonts w:ascii="Arial" w:hAnsi="Arial" w:cs="Arial"/>
          <w:sz w:val="20"/>
          <w:szCs w:val="20"/>
          <w:lang w:val="en-IE"/>
        </w:rPr>
        <w:t xml:space="preserve">out provisions for the preparation of an EIAR. The prescribed type </w:t>
      </w:r>
      <w:r w:rsidR="001900C8" w:rsidRPr="00CA2CE0">
        <w:rPr>
          <w:rFonts w:ascii="Arial" w:hAnsi="Arial" w:cs="Arial"/>
          <w:sz w:val="20"/>
          <w:szCs w:val="20"/>
          <w:lang w:val="en-IE"/>
        </w:rPr>
        <w:t>o</w:t>
      </w:r>
      <w:r w:rsidRPr="00CA2CE0">
        <w:rPr>
          <w:rFonts w:ascii="Arial" w:hAnsi="Arial" w:cs="Arial"/>
          <w:sz w:val="20"/>
          <w:szCs w:val="20"/>
          <w:lang w:val="en-IE"/>
        </w:rPr>
        <w:t xml:space="preserve">f </w:t>
      </w:r>
      <w:r w:rsidR="00CA2CE0" w:rsidRPr="00CA2CE0">
        <w:rPr>
          <w:rFonts w:ascii="Arial" w:hAnsi="Arial" w:cs="Arial"/>
          <w:sz w:val="20"/>
          <w:szCs w:val="20"/>
          <w:lang w:val="en-IE"/>
        </w:rPr>
        <w:t>proposed</w:t>
      </w:r>
      <w:r w:rsidRPr="00CA2CE0">
        <w:rPr>
          <w:rFonts w:ascii="Arial" w:hAnsi="Arial" w:cs="Arial"/>
          <w:sz w:val="20"/>
          <w:szCs w:val="20"/>
          <w:lang w:val="en-IE"/>
        </w:rPr>
        <w:t xml:space="preserve"> r</w:t>
      </w:r>
      <w:r w:rsidR="00433BDE">
        <w:rPr>
          <w:rFonts w:ascii="Arial" w:hAnsi="Arial" w:cs="Arial"/>
          <w:sz w:val="20"/>
          <w:szCs w:val="20"/>
          <w:lang w:val="en-IE"/>
        </w:rPr>
        <w:t>o</w:t>
      </w:r>
      <w:r w:rsidRPr="00CA2CE0">
        <w:rPr>
          <w:rFonts w:ascii="Arial" w:hAnsi="Arial" w:cs="Arial"/>
          <w:sz w:val="20"/>
          <w:szCs w:val="20"/>
          <w:lang w:val="en-IE"/>
        </w:rPr>
        <w:t xml:space="preserve">ad development, as defined by paragraph 8 of the Roads Regulations (S.I. NO. 119 OF 1994) </w:t>
      </w:r>
      <w:r w:rsidR="00CA2CE0" w:rsidRPr="00CA2CE0">
        <w:rPr>
          <w:rFonts w:ascii="Arial" w:hAnsi="Arial" w:cs="Arial"/>
          <w:sz w:val="20"/>
          <w:szCs w:val="20"/>
          <w:lang w:val="en-IE"/>
        </w:rPr>
        <w:t xml:space="preserve">for the purpose of subsection </w:t>
      </w:r>
      <w:r w:rsidRPr="00CA2CE0">
        <w:rPr>
          <w:rFonts w:ascii="Arial" w:hAnsi="Arial" w:cs="Arial"/>
          <w:sz w:val="20"/>
          <w:szCs w:val="20"/>
          <w:lang w:val="en-IE"/>
        </w:rPr>
        <w:t xml:space="preserve">(1)(a)(iv) of Section 50 of the Act </w:t>
      </w:r>
      <w:r w:rsidR="00CA2CE0" w:rsidRPr="00CA2CE0">
        <w:rPr>
          <w:rFonts w:ascii="Arial" w:hAnsi="Arial" w:cs="Arial"/>
          <w:sz w:val="20"/>
          <w:szCs w:val="20"/>
          <w:lang w:val="en-IE"/>
        </w:rPr>
        <w:t>i</w:t>
      </w:r>
      <w:r w:rsidRPr="00CA2CE0">
        <w:rPr>
          <w:rFonts w:ascii="Arial" w:hAnsi="Arial" w:cs="Arial"/>
          <w:sz w:val="20"/>
          <w:szCs w:val="20"/>
          <w:lang w:val="en-IE"/>
        </w:rPr>
        <w:t>s as follows</w:t>
      </w:r>
    </w:p>
    <w:p w14:paraId="1632452E" w14:textId="281D3F12" w:rsidR="00A04480" w:rsidRPr="00CA2CE0" w:rsidRDefault="00A04480" w:rsidP="00A53633">
      <w:pPr>
        <w:jc w:val="both"/>
        <w:rPr>
          <w:rFonts w:ascii="Arial" w:hAnsi="Arial" w:cs="Arial"/>
          <w:sz w:val="20"/>
          <w:szCs w:val="20"/>
          <w:lang w:val="en-IE"/>
        </w:rPr>
      </w:pPr>
      <w:r w:rsidRPr="00CA2CE0">
        <w:rPr>
          <w:rFonts w:ascii="Arial" w:hAnsi="Arial" w:cs="Arial"/>
          <w:sz w:val="20"/>
          <w:szCs w:val="20"/>
          <w:lang w:val="en-IE"/>
        </w:rPr>
        <w:t>(a)construction of a new road of four</w:t>
      </w:r>
      <w:r w:rsidR="00CA2CE0" w:rsidRPr="00CA2CE0">
        <w:rPr>
          <w:rFonts w:ascii="Arial" w:hAnsi="Arial" w:cs="Arial"/>
          <w:sz w:val="20"/>
          <w:szCs w:val="20"/>
          <w:lang w:val="en-IE"/>
        </w:rPr>
        <w:t xml:space="preserve"> </w:t>
      </w:r>
      <w:r w:rsidRPr="00CA2CE0">
        <w:rPr>
          <w:rFonts w:ascii="Arial" w:hAnsi="Arial" w:cs="Arial"/>
          <w:sz w:val="20"/>
          <w:szCs w:val="20"/>
          <w:lang w:val="en-IE"/>
        </w:rPr>
        <w:t xml:space="preserve">or more lanes, or the </w:t>
      </w:r>
      <w:r w:rsidR="00CA2CE0" w:rsidRPr="00CA2CE0">
        <w:rPr>
          <w:rFonts w:ascii="Arial" w:hAnsi="Arial" w:cs="Arial"/>
          <w:sz w:val="20"/>
          <w:szCs w:val="20"/>
          <w:lang w:val="en-IE"/>
        </w:rPr>
        <w:t>realignment</w:t>
      </w:r>
      <w:r w:rsidRPr="00CA2CE0">
        <w:rPr>
          <w:rFonts w:ascii="Arial" w:hAnsi="Arial" w:cs="Arial"/>
          <w:sz w:val="20"/>
          <w:szCs w:val="20"/>
          <w:lang w:val="en-IE"/>
        </w:rPr>
        <w:t xml:space="preserve"> or widening of an existing road so as to provide four or more lanes, where such new, </w:t>
      </w:r>
      <w:r w:rsidR="00CA2CE0" w:rsidRPr="00CA2CE0">
        <w:rPr>
          <w:rFonts w:ascii="Arial" w:hAnsi="Arial" w:cs="Arial"/>
          <w:sz w:val="20"/>
          <w:szCs w:val="20"/>
          <w:lang w:val="en-IE"/>
        </w:rPr>
        <w:t>realigned</w:t>
      </w:r>
      <w:r w:rsidRPr="00CA2CE0">
        <w:rPr>
          <w:rFonts w:ascii="Arial" w:hAnsi="Arial" w:cs="Arial"/>
          <w:sz w:val="20"/>
          <w:szCs w:val="20"/>
          <w:lang w:val="en-IE"/>
        </w:rPr>
        <w:t xml:space="preserve"> or widened road would be 8 kilometres or more in length in a rural area, or 500metres or more </w:t>
      </w:r>
      <w:r w:rsidR="00CA2CE0" w:rsidRPr="00CA2CE0">
        <w:rPr>
          <w:rFonts w:ascii="Arial" w:hAnsi="Arial" w:cs="Arial"/>
          <w:sz w:val="20"/>
          <w:szCs w:val="20"/>
          <w:lang w:val="en-IE"/>
        </w:rPr>
        <w:t>in length</w:t>
      </w:r>
      <w:r w:rsidRPr="00CA2CE0">
        <w:rPr>
          <w:rFonts w:ascii="Arial" w:hAnsi="Arial" w:cs="Arial"/>
          <w:sz w:val="20"/>
          <w:szCs w:val="20"/>
          <w:lang w:val="en-IE"/>
        </w:rPr>
        <w:t xml:space="preserve"> in an urban area. </w:t>
      </w:r>
    </w:p>
    <w:p w14:paraId="32C14F39" w14:textId="100587EA" w:rsidR="00A04480" w:rsidRPr="00CA2CE0" w:rsidRDefault="00A04480" w:rsidP="00A53633">
      <w:pPr>
        <w:jc w:val="both"/>
        <w:rPr>
          <w:rFonts w:ascii="Arial" w:hAnsi="Arial" w:cs="Arial"/>
          <w:sz w:val="20"/>
          <w:szCs w:val="20"/>
          <w:lang w:val="en-IE"/>
        </w:rPr>
      </w:pPr>
      <w:r w:rsidRPr="00CA2CE0">
        <w:rPr>
          <w:rFonts w:ascii="Arial" w:hAnsi="Arial" w:cs="Arial"/>
          <w:sz w:val="20"/>
          <w:szCs w:val="20"/>
          <w:lang w:val="en-IE"/>
        </w:rPr>
        <w:t xml:space="preserve">(b) the construction of a new bridge or </w:t>
      </w:r>
      <w:r w:rsidRPr="00433BDE">
        <w:rPr>
          <w:rFonts w:ascii="Arial" w:hAnsi="Arial" w:cs="Arial"/>
          <w:sz w:val="20"/>
          <w:szCs w:val="20"/>
          <w:lang w:val="en-IE"/>
        </w:rPr>
        <w:t>tunnel which would be 100m or more in length</w:t>
      </w:r>
      <w:r w:rsidRPr="00CA2CE0">
        <w:rPr>
          <w:rFonts w:ascii="Arial" w:hAnsi="Arial" w:cs="Arial"/>
          <w:sz w:val="20"/>
          <w:szCs w:val="20"/>
          <w:lang w:val="en-IE"/>
        </w:rPr>
        <w:t xml:space="preserve">. </w:t>
      </w:r>
    </w:p>
    <w:p w14:paraId="1E806290" w14:textId="4AAE44DB" w:rsidR="00A04480" w:rsidRDefault="00433BDE" w:rsidP="00A53633">
      <w:pPr>
        <w:jc w:val="both"/>
        <w:rPr>
          <w:rFonts w:ascii="Arial" w:hAnsi="Arial" w:cs="Arial"/>
          <w:sz w:val="20"/>
          <w:szCs w:val="20"/>
          <w:lang w:val="en-IE"/>
        </w:rPr>
      </w:pPr>
      <w:r>
        <w:rPr>
          <w:rFonts w:ascii="Arial" w:hAnsi="Arial" w:cs="Arial"/>
          <w:sz w:val="20"/>
          <w:szCs w:val="20"/>
          <w:lang w:val="en-IE"/>
        </w:rPr>
        <w:t xml:space="preserve">The existing bridge is 35metres in length. </w:t>
      </w:r>
      <w:r w:rsidR="00A04480" w:rsidRPr="00CA2CE0">
        <w:rPr>
          <w:rFonts w:ascii="Arial" w:hAnsi="Arial" w:cs="Arial"/>
          <w:sz w:val="20"/>
          <w:szCs w:val="20"/>
          <w:lang w:val="en-IE"/>
        </w:rPr>
        <w:t xml:space="preserve">The </w:t>
      </w:r>
      <w:r w:rsidR="00371A4F" w:rsidRPr="00CA2CE0">
        <w:rPr>
          <w:rFonts w:ascii="Arial" w:hAnsi="Arial" w:cs="Arial"/>
          <w:sz w:val="20"/>
          <w:szCs w:val="20"/>
          <w:lang w:val="en-IE"/>
        </w:rPr>
        <w:t>proposed</w:t>
      </w:r>
      <w:r w:rsidR="00A04480" w:rsidRPr="00CA2CE0">
        <w:rPr>
          <w:rFonts w:ascii="Arial" w:hAnsi="Arial" w:cs="Arial"/>
          <w:sz w:val="20"/>
          <w:szCs w:val="20"/>
          <w:lang w:val="en-IE"/>
        </w:rPr>
        <w:t xml:space="preserve"> scheme provides for the </w:t>
      </w:r>
      <w:r w:rsidR="00371A4F" w:rsidRPr="00CA2CE0">
        <w:rPr>
          <w:rFonts w:ascii="Arial" w:hAnsi="Arial" w:cs="Arial"/>
          <w:sz w:val="20"/>
          <w:szCs w:val="20"/>
          <w:lang w:val="en-IE"/>
        </w:rPr>
        <w:t>widening</w:t>
      </w:r>
      <w:r w:rsidR="00A04480" w:rsidRPr="00CA2CE0">
        <w:rPr>
          <w:rFonts w:ascii="Arial" w:hAnsi="Arial" w:cs="Arial"/>
          <w:sz w:val="20"/>
          <w:szCs w:val="20"/>
          <w:lang w:val="en-IE"/>
        </w:rPr>
        <w:t xml:space="preserve"> of an existing bridge and d</w:t>
      </w:r>
      <w:r w:rsidR="00CA2CE0" w:rsidRPr="00CA2CE0">
        <w:rPr>
          <w:rFonts w:ascii="Arial" w:hAnsi="Arial" w:cs="Arial"/>
          <w:sz w:val="20"/>
          <w:szCs w:val="20"/>
          <w:lang w:val="en-IE"/>
        </w:rPr>
        <w:t>o</w:t>
      </w:r>
      <w:r w:rsidR="00A04480" w:rsidRPr="00CA2CE0">
        <w:rPr>
          <w:rFonts w:ascii="Arial" w:hAnsi="Arial" w:cs="Arial"/>
          <w:sz w:val="20"/>
          <w:szCs w:val="20"/>
          <w:lang w:val="en-IE"/>
        </w:rPr>
        <w:t xml:space="preserve">es not provide for a new bridge or </w:t>
      </w:r>
      <w:r w:rsidR="00CA2CE0" w:rsidRPr="00CA2CE0">
        <w:rPr>
          <w:rFonts w:ascii="Arial" w:hAnsi="Arial" w:cs="Arial"/>
          <w:sz w:val="20"/>
          <w:szCs w:val="20"/>
          <w:lang w:val="en-IE"/>
        </w:rPr>
        <w:t>tunnel</w:t>
      </w:r>
      <w:r w:rsidR="00A04480" w:rsidRPr="00CA2CE0">
        <w:rPr>
          <w:rFonts w:ascii="Arial" w:hAnsi="Arial" w:cs="Arial"/>
          <w:sz w:val="20"/>
          <w:szCs w:val="20"/>
          <w:lang w:val="en-IE"/>
        </w:rPr>
        <w:t xml:space="preserve">, the proposed development </w:t>
      </w:r>
      <w:r w:rsidR="00371A4F" w:rsidRPr="00CA2CE0">
        <w:rPr>
          <w:rFonts w:ascii="Arial" w:hAnsi="Arial" w:cs="Arial"/>
          <w:sz w:val="20"/>
          <w:szCs w:val="20"/>
          <w:lang w:val="en-IE"/>
        </w:rPr>
        <w:t>d</w:t>
      </w:r>
      <w:r w:rsidR="00A04480" w:rsidRPr="00CA2CE0">
        <w:rPr>
          <w:rFonts w:ascii="Arial" w:hAnsi="Arial" w:cs="Arial"/>
          <w:sz w:val="20"/>
          <w:szCs w:val="20"/>
          <w:lang w:val="en-IE"/>
        </w:rPr>
        <w:t xml:space="preserve">oes not therefore </w:t>
      </w:r>
      <w:r w:rsidR="007E2C5D">
        <w:rPr>
          <w:rFonts w:ascii="Arial" w:hAnsi="Arial" w:cs="Arial"/>
          <w:sz w:val="20"/>
          <w:szCs w:val="20"/>
          <w:lang w:val="en-IE"/>
        </w:rPr>
        <w:t>f</w:t>
      </w:r>
      <w:r w:rsidR="00A04480" w:rsidRPr="00CA2CE0">
        <w:rPr>
          <w:rFonts w:ascii="Arial" w:hAnsi="Arial" w:cs="Arial"/>
          <w:sz w:val="20"/>
          <w:szCs w:val="20"/>
          <w:lang w:val="en-IE"/>
        </w:rPr>
        <w:t xml:space="preserve">all into the proscribed type of development whether it is </w:t>
      </w:r>
      <w:r w:rsidR="00371A4F" w:rsidRPr="00CA2CE0">
        <w:rPr>
          <w:rFonts w:ascii="Arial" w:hAnsi="Arial" w:cs="Arial"/>
          <w:sz w:val="20"/>
          <w:szCs w:val="20"/>
          <w:lang w:val="en-IE"/>
        </w:rPr>
        <w:t>considered</w:t>
      </w:r>
      <w:r w:rsidR="00A04480" w:rsidRPr="00CA2CE0">
        <w:rPr>
          <w:rFonts w:ascii="Arial" w:hAnsi="Arial" w:cs="Arial"/>
          <w:sz w:val="20"/>
          <w:szCs w:val="20"/>
          <w:lang w:val="en-IE"/>
        </w:rPr>
        <w:t xml:space="preserve"> to be in an urban or rural area. The Mandatory Threshold Trigger is not reached.</w:t>
      </w:r>
      <w:r w:rsidR="00A04480">
        <w:rPr>
          <w:rFonts w:ascii="Arial" w:hAnsi="Arial" w:cs="Arial"/>
          <w:sz w:val="20"/>
          <w:szCs w:val="20"/>
          <w:lang w:val="en-IE"/>
        </w:rPr>
        <w:t xml:space="preserve"> </w:t>
      </w:r>
      <w:bookmarkStart w:id="0" w:name="_GoBack"/>
      <w:bookmarkEnd w:id="0"/>
    </w:p>
    <w:p w14:paraId="5058AAFF" w14:textId="77777777" w:rsidR="003D6914" w:rsidRPr="00984FAA" w:rsidRDefault="003D6914" w:rsidP="00A53633">
      <w:pPr>
        <w:jc w:val="both"/>
        <w:rPr>
          <w:rFonts w:ascii="Arial" w:hAnsi="Arial" w:cs="Arial"/>
          <w:b/>
          <w:sz w:val="20"/>
          <w:szCs w:val="20"/>
          <w:lang w:val="en-IE"/>
        </w:rPr>
      </w:pPr>
      <w:r w:rsidRPr="00984FAA">
        <w:rPr>
          <w:rFonts w:ascii="Arial" w:hAnsi="Arial" w:cs="Arial"/>
          <w:b/>
          <w:sz w:val="20"/>
          <w:szCs w:val="20"/>
          <w:lang w:val="en-IE"/>
        </w:rPr>
        <w:t xml:space="preserve">Sub-threshold Development </w:t>
      </w:r>
    </w:p>
    <w:p w14:paraId="74A4D5B2" w14:textId="77777777" w:rsidR="003D6914" w:rsidRPr="00984FAA" w:rsidRDefault="003D6914" w:rsidP="00A53633">
      <w:pPr>
        <w:jc w:val="both"/>
        <w:rPr>
          <w:rFonts w:ascii="Arial" w:hAnsi="Arial" w:cs="Arial"/>
          <w:sz w:val="20"/>
          <w:szCs w:val="20"/>
          <w:lang w:val="en-IE"/>
        </w:rPr>
      </w:pPr>
      <w:r w:rsidRPr="00984FAA">
        <w:rPr>
          <w:rFonts w:ascii="Arial" w:hAnsi="Arial" w:cs="Arial"/>
          <w:sz w:val="20"/>
          <w:szCs w:val="20"/>
          <w:lang w:val="en-IE"/>
        </w:rPr>
        <w:t xml:space="preserve">As the proposed development </w:t>
      </w:r>
      <w:r w:rsidR="00E807A5" w:rsidRPr="00984FAA">
        <w:rPr>
          <w:rFonts w:ascii="Arial" w:hAnsi="Arial" w:cs="Arial"/>
          <w:sz w:val="20"/>
          <w:szCs w:val="20"/>
          <w:lang w:val="en-IE"/>
        </w:rPr>
        <w:t>corresponds</w:t>
      </w:r>
      <w:r w:rsidRPr="00984FAA">
        <w:rPr>
          <w:rFonts w:ascii="Arial" w:hAnsi="Arial" w:cs="Arial"/>
          <w:sz w:val="20"/>
          <w:szCs w:val="20"/>
          <w:lang w:val="en-IE"/>
        </w:rPr>
        <w:t xml:space="preserve"> to an Annex II project type but does not meet the prescribed thresholds above, it can </w:t>
      </w:r>
      <w:proofErr w:type="gramStart"/>
      <w:r w:rsidRPr="00984FAA">
        <w:rPr>
          <w:rFonts w:ascii="Arial" w:hAnsi="Arial" w:cs="Arial"/>
          <w:sz w:val="20"/>
          <w:szCs w:val="20"/>
          <w:lang w:val="en-IE"/>
        </w:rPr>
        <w:t>be considered to be</w:t>
      </w:r>
      <w:proofErr w:type="gramEnd"/>
      <w:r w:rsidRPr="00984FAA">
        <w:rPr>
          <w:rFonts w:ascii="Arial" w:hAnsi="Arial" w:cs="Arial"/>
          <w:sz w:val="20"/>
          <w:szCs w:val="20"/>
          <w:lang w:val="en-IE"/>
        </w:rPr>
        <w:t xml:space="preserve"> a ‘sub</w:t>
      </w:r>
      <w:r w:rsidR="00D27C81">
        <w:rPr>
          <w:rFonts w:ascii="Arial" w:hAnsi="Arial" w:cs="Arial"/>
          <w:sz w:val="20"/>
          <w:szCs w:val="20"/>
          <w:lang w:val="en-IE"/>
        </w:rPr>
        <w:t>-</w:t>
      </w:r>
      <w:r w:rsidRPr="00984FAA">
        <w:rPr>
          <w:rFonts w:ascii="Arial" w:hAnsi="Arial" w:cs="Arial"/>
          <w:sz w:val="20"/>
          <w:szCs w:val="20"/>
          <w:lang w:val="en-IE"/>
        </w:rPr>
        <w:t>threshold’ development.</w:t>
      </w:r>
    </w:p>
    <w:p w14:paraId="72A6FE6E" w14:textId="77777777" w:rsidR="003D6914" w:rsidRPr="00984FAA" w:rsidRDefault="003D6914" w:rsidP="00A53633">
      <w:pPr>
        <w:jc w:val="both"/>
        <w:rPr>
          <w:rFonts w:ascii="Arial" w:hAnsi="Arial" w:cs="Arial"/>
          <w:sz w:val="20"/>
          <w:szCs w:val="20"/>
          <w:lang w:val="en-IE"/>
        </w:rPr>
      </w:pPr>
      <w:r w:rsidRPr="00984FAA">
        <w:rPr>
          <w:rFonts w:ascii="Arial" w:hAnsi="Arial" w:cs="Arial"/>
          <w:sz w:val="20"/>
          <w:szCs w:val="20"/>
          <w:lang w:val="en-IE"/>
        </w:rPr>
        <w:t xml:space="preserve">Having regard to the ‘wide scope </w:t>
      </w:r>
      <w:r w:rsidR="00E807A5" w:rsidRPr="00984FAA">
        <w:rPr>
          <w:rFonts w:ascii="Arial" w:hAnsi="Arial" w:cs="Arial"/>
          <w:sz w:val="20"/>
          <w:szCs w:val="20"/>
          <w:lang w:val="en-IE"/>
        </w:rPr>
        <w:t>and broad</w:t>
      </w:r>
      <w:r w:rsidRPr="00984FAA">
        <w:rPr>
          <w:rFonts w:ascii="Arial" w:hAnsi="Arial" w:cs="Arial"/>
          <w:sz w:val="20"/>
          <w:szCs w:val="20"/>
          <w:lang w:val="en-IE"/>
        </w:rPr>
        <w:t xml:space="preserve"> purpose’ of the Directive, it is appropriate to consider if it is likely to cause significant environmental impacts by reference to the </w:t>
      </w:r>
      <w:r w:rsidR="00E807A5" w:rsidRPr="00984FAA">
        <w:rPr>
          <w:rFonts w:ascii="Arial" w:hAnsi="Arial" w:cs="Arial"/>
          <w:sz w:val="20"/>
          <w:szCs w:val="20"/>
          <w:lang w:val="en-IE"/>
        </w:rPr>
        <w:t>relevant</w:t>
      </w:r>
      <w:r w:rsidRPr="00984FAA">
        <w:rPr>
          <w:rFonts w:ascii="Arial" w:hAnsi="Arial" w:cs="Arial"/>
          <w:sz w:val="20"/>
          <w:szCs w:val="20"/>
          <w:lang w:val="en-IE"/>
        </w:rPr>
        <w:t xml:space="preserve"> criteria for determining same, as set out in Schedule 7 of the Planning and Developments Regulations.</w:t>
      </w:r>
    </w:p>
    <w:p w14:paraId="0B7BAA0A" w14:textId="77777777" w:rsidR="003D6914" w:rsidRPr="00984FAA" w:rsidRDefault="003D6914" w:rsidP="00A53633">
      <w:pPr>
        <w:jc w:val="both"/>
        <w:rPr>
          <w:rFonts w:ascii="Arial" w:hAnsi="Arial" w:cs="Arial"/>
          <w:sz w:val="20"/>
          <w:szCs w:val="20"/>
          <w:lang w:val="en-IE"/>
        </w:rPr>
      </w:pPr>
      <w:r w:rsidRPr="00984FAA">
        <w:rPr>
          <w:rFonts w:ascii="Arial" w:hAnsi="Arial" w:cs="Arial"/>
          <w:sz w:val="20"/>
          <w:szCs w:val="20"/>
          <w:lang w:val="en-IE"/>
        </w:rPr>
        <w:t xml:space="preserve">Given the scale of the proposed development it is unlikely to cause sufficiently significant effects to warrant a sub-threshold EIA. However, in order to provide a comprehensive screening, this screening proceeds to </w:t>
      </w:r>
      <w:r w:rsidR="00E807A5" w:rsidRPr="00984FAA">
        <w:rPr>
          <w:rFonts w:ascii="Arial" w:hAnsi="Arial" w:cs="Arial"/>
          <w:sz w:val="20"/>
          <w:szCs w:val="20"/>
          <w:lang w:val="en-IE"/>
        </w:rPr>
        <w:t>consider</w:t>
      </w:r>
      <w:r w:rsidRPr="00984FAA">
        <w:rPr>
          <w:rFonts w:ascii="Arial" w:hAnsi="Arial" w:cs="Arial"/>
          <w:sz w:val="20"/>
          <w:szCs w:val="20"/>
          <w:lang w:val="en-IE"/>
        </w:rPr>
        <w:t xml:space="preserve"> it against the Schedule 7 </w:t>
      </w:r>
      <w:r w:rsidR="00E807A5" w:rsidRPr="00984FAA">
        <w:rPr>
          <w:rFonts w:ascii="Arial" w:hAnsi="Arial" w:cs="Arial"/>
          <w:sz w:val="20"/>
          <w:szCs w:val="20"/>
          <w:lang w:val="en-IE"/>
        </w:rPr>
        <w:t>criteria,</w:t>
      </w:r>
      <w:r w:rsidRPr="00984FAA">
        <w:rPr>
          <w:rFonts w:ascii="Arial" w:hAnsi="Arial" w:cs="Arial"/>
          <w:sz w:val="20"/>
          <w:szCs w:val="20"/>
          <w:lang w:val="en-IE"/>
        </w:rPr>
        <w:t xml:space="preserve"> nonetheless. Schedule 7 specifies ‘Criteria for determining whether a development would or would not be likely to have significant effects on the environment’ </w:t>
      </w:r>
      <w:r w:rsidR="00E807A5" w:rsidRPr="00984FAA">
        <w:rPr>
          <w:rFonts w:ascii="Arial" w:hAnsi="Arial" w:cs="Arial"/>
          <w:sz w:val="20"/>
          <w:szCs w:val="20"/>
          <w:lang w:val="en-IE"/>
        </w:rPr>
        <w:t>under</w:t>
      </w:r>
      <w:r w:rsidRPr="00984FAA">
        <w:rPr>
          <w:rFonts w:ascii="Arial" w:hAnsi="Arial" w:cs="Arial"/>
          <w:sz w:val="20"/>
          <w:szCs w:val="20"/>
          <w:lang w:val="en-IE"/>
        </w:rPr>
        <w:t xml:space="preserve"> these three headings.</w:t>
      </w:r>
    </w:p>
    <w:p w14:paraId="223700A6" w14:textId="77777777" w:rsidR="003D6914" w:rsidRPr="00984FAA" w:rsidRDefault="00E807A5" w:rsidP="00A53633">
      <w:pPr>
        <w:pStyle w:val="ListParagraph"/>
        <w:numPr>
          <w:ilvl w:val="0"/>
          <w:numId w:val="7"/>
        </w:numPr>
        <w:jc w:val="both"/>
        <w:rPr>
          <w:rFonts w:ascii="Arial" w:hAnsi="Arial" w:cs="Arial"/>
          <w:sz w:val="20"/>
          <w:szCs w:val="20"/>
          <w:lang w:val="en-IE"/>
        </w:rPr>
      </w:pPr>
      <w:r w:rsidRPr="00984FAA">
        <w:rPr>
          <w:rFonts w:ascii="Arial" w:hAnsi="Arial" w:cs="Arial"/>
          <w:sz w:val="20"/>
          <w:szCs w:val="20"/>
          <w:lang w:val="en-IE"/>
        </w:rPr>
        <w:t>Characteristics</w:t>
      </w:r>
      <w:r w:rsidR="003D6914" w:rsidRPr="00984FAA">
        <w:rPr>
          <w:rFonts w:ascii="Arial" w:hAnsi="Arial" w:cs="Arial"/>
          <w:sz w:val="20"/>
          <w:szCs w:val="20"/>
          <w:lang w:val="en-IE"/>
        </w:rPr>
        <w:t xml:space="preserve"> of </w:t>
      </w:r>
      <w:r w:rsidRPr="00984FAA">
        <w:rPr>
          <w:rFonts w:ascii="Arial" w:hAnsi="Arial" w:cs="Arial"/>
          <w:sz w:val="20"/>
          <w:szCs w:val="20"/>
          <w:lang w:val="en-IE"/>
        </w:rPr>
        <w:t>Proposed</w:t>
      </w:r>
      <w:r w:rsidR="003D6914" w:rsidRPr="00984FAA">
        <w:rPr>
          <w:rFonts w:ascii="Arial" w:hAnsi="Arial" w:cs="Arial"/>
          <w:sz w:val="20"/>
          <w:szCs w:val="20"/>
          <w:lang w:val="en-IE"/>
        </w:rPr>
        <w:t xml:space="preserve"> Development</w:t>
      </w:r>
    </w:p>
    <w:p w14:paraId="3320B0EE" w14:textId="77777777" w:rsidR="003D6914" w:rsidRPr="00984FAA" w:rsidRDefault="003D6914" w:rsidP="00A53633">
      <w:pPr>
        <w:pStyle w:val="ListParagraph"/>
        <w:numPr>
          <w:ilvl w:val="0"/>
          <w:numId w:val="7"/>
        </w:numPr>
        <w:jc w:val="both"/>
        <w:rPr>
          <w:rFonts w:ascii="Arial" w:hAnsi="Arial" w:cs="Arial"/>
          <w:sz w:val="20"/>
          <w:szCs w:val="20"/>
          <w:lang w:val="en-IE"/>
        </w:rPr>
      </w:pPr>
      <w:r w:rsidRPr="00984FAA">
        <w:rPr>
          <w:rFonts w:ascii="Arial" w:hAnsi="Arial" w:cs="Arial"/>
          <w:sz w:val="20"/>
          <w:szCs w:val="20"/>
          <w:lang w:val="en-IE"/>
        </w:rPr>
        <w:t xml:space="preserve">Location of </w:t>
      </w:r>
      <w:r w:rsidR="00E807A5" w:rsidRPr="00984FAA">
        <w:rPr>
          <w:rFonts w:ascii="Arial" w:hAnsi="Arial" w:cs="Arial"/>
          <w:sz w:val="20"/>
          <w:szCs w:val="20"/>
          <w:lang w:val="en-IE"/>
        </w:rPr>
        <w:t>Proposed</w:t>
      </w:r>
      <w:r w:rsidRPr="00984FAA">
        <w:rPr>
          <w:rFonts w:ascii="Arial" w:hAnsi="Arial" w:cs="Arial"/>
          <w:sz w:val="20"/>
          <w:szCs w:val="20"/>
          <w:lang w:val="en-IE"/>
        </w:rPr>
        <w:t xml:space="preserve"> development</w:t>
      </w:r>
    </w:p>
    <w:p w14:paraId="08305F06" w14:textId="77777777" w:rsidR="00591EE0" w:rsidRPr="00A53633" w:rsidRDefault="00E807A5" w:rsidP="00A53633">
      <w:pPr>
        <w:pStyle w:val="ListParagraph"/>
        <w:numPr>
          <w:ilvl w:val="0"/>
          <w:numId w:val="7"/>
        </w:numPr>
        <w:jc w:val="both"/>
        <w:rPr>
          <w:rFonts w:ascii="Arial" w:hAnsi="Arial" w:cs="Arial"/>
          <w:sz w:val="20"/>
          <w:szCs w:val="20"/>
          <w:lang w:val="en-IE"/>
        </w:rPr>
      </w:pPr>
      <w:r w:rsidRPr="00984FAA">
        <w:rPr>
          <w:rFonts w:ascii="Arial" w:hAnsi="Arial" w:cs="Arial"/>
          <w:sz w:val="20"/>
          <w:szCs w:val="20"/>
          <w:lang w:val="en-IE"/>
        </w:rPr>
        <w:t>Characteristics</w:t>
      </w:r>
      <w:r w:rsidR="003D6914" w:rsidRPr="00984FAA">
        <w:rPr>
          <w:rFonts w:ascii="Arial" w:hAnsi="Arial" w:cs="Arial"/>
          <w:sz w:val="20"/>
          <w:szCs w:val="20"/>
          <w:lang w:val="en-IE"/>
        </w:rPr>
        <w:t xml:space="preserve"> of Potential </w:t>
      </w:r>
      <w:r w:rsidRPr="00984FAA">
        <w:rPr>
          <w:rFonts w:ascii="Arial" w:hAnsi="Arial" w:cs="Arial"/>
          <w:sz w:val="20"/>
          <w:szCs w:val="20"/>
          <w:lang w:val="en-IE"/>
        </w:rPr>
        <w:t>Impacts</w:t>
      </w:r>
    </w:p>
    <w:p w14:paraId="42BA2460" w14:textId="77777777" w:rsidR="003D6914" w:rsidRPr="00984FAA" w:rsidRDefault="003D6914" w:rsidP="00A53633">
      <w:pPr>
        <w:jc w:val="both"/>
        <w:rPr>
          <w:rFonts w:ascii="Arial" w:hAnsi="Arial" w:cs="Arial"/>
          <w:sz w:val="20"/>
          <w:szCs w:val="20"/>
          <w:lang w:val="en-IE"/>
        </w:rPr>
      </w:pPr>
      <w:r w:rsidRPr="00984FAA">
        <w:rPr>
          <w:rFonts w:ascii="Arial" w:hAnsi="Arial" w:cs="Arial"/>
          <w:sz w:val="20"/>
          <w:szCs w:val="20"/>
          <w:lang w:val="en-IE"/>
        </w:rPr>
        <w:t xml:space="preserve">The tables below and overleaf </w:t>
      </w:r>
      <w:r w:rsidR="00E807A5" w:rsidRPr="00984FAA">
        <w:rPr>
          <w:rFonts w:ascii="Arial" w:hAnsi="Arial" w:cs="Arial"/>
          <w:sz w:val="20"/>
          <w:szCs w:val="20"/>
          <w:lang w:val="en-IE"/>
        </w:rPr>
        <w:t>set</w:t>
      </w:r>
      <w:r w:rsidRPr="00984FAA">
        <w:rPr>
          <w:rFonts w:ascii="Arial" w:hAnsi="Arial" w:cs="Arial"/>
          <w:sz w:val="20"/>
          <w:szCs w:val="20"/>
          <w:lang w:val="en-IE"/>
        </w:rPr>
        <w:t xml:space="preserve"> out these considerations using both the main and sub </w:t>
      </w:r>
      <w:r w:rsidR="00E807A5" w:rsidRPr="00984FAA">
        <w:rPr>
          <w:rFonts w:ascii="Arial" w:hAnsi="Arial" w:cs="Arial"/>
          <w:sz w:val="20"/>
          <w:szCs w:val="20"/>
          <w:lang w:val="en-IE"/>
        </w:rPr>
        <w:t>criteria</w:t>
      </w:r>
      <w:r w:rsidRPr="00984FAA">
        <w:rPr>
          <w:rFonts w:ascii="Arial" w:hAnsi="Arial" w:cs="Arial"/>
          <w:sz w:val="20"/>
          <w:szCs w:val="20"/>
          <w:lang w:val="en-IE"/>
        </w:rPr>
        <w:t xml:space="preserve"> which are specified in Schedule 7.</w:t>
      </w:r>
    </w:p>
    <w:tbl>
      <w:tblPr>
        <w:tblStyle w:val="TableGrid"/>
        <w:tblW w:w="0" w:type="auto"/>
        <w:tblLook w:val="04A0" w:firstRow="1" w:lastRow="0" w:firstColumn="1" w:lastColumn="0" w:noHBand="0" w:noVBand="1"/>
      </w:tblPr>
      <w:tblGrid>
        <w:gridCol w:w="2307"/>
        <w:gridCol w:w="1941"/>
        <w:gridCol w:w="1134"/>
        <w:gridCol w:w="3634"/>
      </w:tblGrid>
      <w:tr w:rsidR="00CA2488" w14:paraId="4F83F2DC" w14:textId="77777777" w:rsidTr="00C52112">
        <w:tc>
          <w:tcPr>
            <w:tcW w:w="4248" w:type="dxa"/>
            <w:gridSpan w:val="2"/>
            <w:shd w:val="clear" w:color="auto" w:fill="4A442A" w:themeFill="background2" w:themeFillShade="40"/>
          </w:tcPr>
          <w:p w14:paraId="7A123D61" w14:textId="77777777" w:rsidR="00CA2488" w:rsidRDefault="00CA2488" w:rsidP="00A53633">
            <w:pPr>
              <w:jc w:val="both"/>
              <w:rPr>
                <w:lang w:val="en-IE"/>
              </w:rPr>
            </w:pPr>
            <w:r>
              <w:rPr>
                <w:lang w:val="en-IE"/>
              </w:rPr>
              <w:t xml:space="preserve">SCHEDULE 7 CRITERIA </w:t>
            </w:r>
          </w:p>
        </w:tc>
        <w:tc>
          <w:tcPr>
            <w:tcW w:w="1134" w:type="dxa"/>
            <w:shd w:val="clear" w:color="auto" w:fill="4A442A" w:themeFill="background2" w:themeFillShade="40"/>
          </w:tcPr>
          <w:p w14:paraId="28C9AF85" w14:textId="77777777" w:rsidR="00CA2488" w:rsidRDefault="00CA2488" w:rsidP="00A53633">
            <w:pPr>
              <w:jc w:val="both"/>
              <w:rPr>
                <w:lang w:val="en-IE"/>
              </w:rPr>
            </w:pPr>
            <w:r>
              <w:rPr>
                <w:lang w:val="en-IE"/>
              </w:rPr>
              <w:t xml:space="preserve">Relevance </w:t>
            </w:r>
          </w:p>
        </w:tc>
        <w:tc>
          <w:tcPr>
            <w:tcW w:w="3634" w:type="dxa"/>
            <w:shd w:val="clear" w:color="auto" w:fill="4A442A" w:themeFill="background2" w:themeFillShade="40"/>
          </w:tcPr>
          <w:p w14:paraId="5C5F4FC4" w14:textId="77777777" w:rsidR="00CA2488" w:rsidRDefault="00CA2488" w:rsidP="00A53633">
            <w:pPr>
              <w:jc w:val="both"/>
              <w:rPr>
                <w:lang w:val="en-IE"/>
              </w:rPr>
            </w:pPr>
            <w:r>
              <w:rPr>
                <w:lang w:val="en-IE"/>
              </w:rPr>
              <w:t xml:space="preserve">Commentary </w:t>
            </w:r>
          </w:p>
        </w:tc>
      </w:tr>
      <w:tr w:rsidR="00CA2488" w14:paraId="02BD34F0" w14:textId="77777777" w:rsidTr="00C52112">
        <w:tc>
          <w:tcPr>
            <w:tcW w:w="2307" w:type="dxa"/>
            <w:vMerge w:val="restart"/>
            <w:shd w:val="clear" w:color="auto" w:fill="C4BC96" w:themeFill="background2" w:themeFillShade="BF"/>
          </w:tcPr>
          <w:p w14:paraId="1408C7E7" w14:textId="77777777" w:rsidR="00CA2488" w:rsidRPr="00E03C85" w:rsidRDefault="00E03C85" w:rsidP="00A53633">
            <w:pPr>
              <w:jc w:val="both"/>
              <w:rPr>
                <w:lang w:val="en-IE"/>
              </w:rPr>
            </w:pPr>
            <w:r>
              <w:rPr>
                <w:lang w:val="en-IE"/>
              </w:rPr>
              <w:t>1.</w:t>
            </w:r>
            <w:r w:rsidR="00E807A5" w:rsidRPr="00E03C85">
              <w:rPr>
                <w:lang w:val="en-IE"/>
              </w:rPr>
              <w:t>Characterises</w:t>
            </w:r>
            <w:r w:rsidR="00CA2488" w:rsidRPr="00E03C85">
              <w:rPr>
                <w:lang w:val="en-IE"/>
              </w:rPr>
              <w:t xml:space="preserve"> of Proposed Development </w:t>
            </w:r>
          </w:p>
          <w:p w14:paraId="2FE9A490" w14:textId="77777777" w:rsidR="00CA2488" w:rsidRDefault="00CA2488" w:rsidP="00A53633">
            <w:pPr>
              <w:jc w:val="both"/>
              <w:rPr>
                <w:lang w:val="en-IE"/>
              </w:rPr>
            </w:pPr>
          </w:p>
          <w:p w14:paraId="315AF245" w14:textId="77777777" w:rsidR="00CA2488" w:rsidRDefault="00CA2488" w:rsidP="00A53633">
            <w:pPr>
              <w:jc w:val="both"/>
              <w:rPr>
                <w:lang w:val="en-IE"/>
              </w:rPr>
            </w:pPr>
          </w:p>
          <w:p w14:paraId="090CFF43" w14:textId="77777777" w:rsidR="00CA2488" w:rsidRDefault="00CA2488" w:rsidP="00A53633">
            <w:pPr>
              <w:jc w:val="both"/>
              <w:rPr>
                <w:lang w:val="en-IE"/>
              </w:rPr>
            </w:pPr>
            <w:r>
              <w:rPr>
                <w:lang w:val="en-IE"/>
              </w:rPr>
              <w:t xml:space="preserve">The characteristics of </w:t>
            </w:r>
            <w:r w:rsidR="00E807A5">
              <w:rPr>
                <w:lang w:val="en-IE"/>
              </w:rPr>
              <w:t>proposed</w:t>
            </w:r>
            <w:r>
              <w:rPr>
                <w:lang w:val="en-IE"/>
              </w:rPr>
              <w:t xml:space="preserve"> development in particular </w:t>
            </w:r>
          </w:p>
          <w:p w14:paraId="52A957AC" w14:textId="77777777" w:rsidR="00CA2488" w:rsidRDefault="00CA2488" w:rsidP="00A53633">
            <w:pPr>
              <w:jc w:val="both"/>
              <w:rPr>
                <w:lang w:val="en-IE"/>
              </w:rPr>
            </w:pPr>
          </w:p>
          <w:p w14:paraId="45955360" w14:textId="77777777" w:rsidR="00CA2488" w:rsidRDefault="00CA2488" w:rsidP="00A53633">
            <w:pPr>
              <w:jc w:val="both"/>
              <w:rPr>
                <w:lang w:val="en-IE"/>
              </w:rPr>
            </w:pPr>
          </w:p>
          <w:p w14:paraId="0CAC6750" w14:textId="77777777" w:rsidR="00CA2488" w:rsidRPr="00CA2488" w:rsidRDefault="00CA2488" w:rsidP="00A53633">
            <w:pPr>
              <w:jc w:val="both"/>
              <w:rPr>
                <w:lang w:val="en-IE"/>
              </w:rPr>
            </w:pPr>
          </w:p>
        </w:tc>
        <w:tc>
          <w:tcPr>
            <w:tcW w:w="1941" w:type="dxa"/>
            <w:shd w:val="clear" w:color="auto" w:fill="C4BC96" w:themeFill="background2" w:themeFillShade="BF"/>
          </w:tcPr>
          <w:p w14:paraId="4D042EF2" w14:textId="77777777" w:rsidR="00CA2488" w:rsidRDefault="00CA2488" w:rsidP="00A53633">
            <w:pPr>
              <w:jc w:val="both"/>
              <w:rPr>
                <w:lang w:val="en-IE"/>
              </w:rPr>
            </w:pPr>
            <w:r>
              <w:rPr>
                <w:lang w:val="en-IE"/>
              </w:rPr>
              <w:t xml:space="preserve">The size of the proposed development </w:t>
            </w:r>
          </w:p>
          <w:p w14:paraId="3489CD4F" w14:textId="77777777" w:rsidR="00CA2488" w:rsidRDefault="00CA2488" w:rsidP="00A53633">
            <w:pPr>
              <w:jc w:val="both"/>
              <w:rPr>
                <w:lang w:val="en-IE"/>
              </w:rPr>
            </w:pPr>
          </w:p>
        </w:tc>
        <w:tc>
          <w:tcPr>
            <w:tcW w:w="1134" w:type="dxa"/>
            <w:shd w:val="clear" w:color="auto" w:fill="C4BC96" w:themeFill="background2" w:themeFillShade="BF"/>
          </w:tcPr>
          <w:p w14:paraId="25962FE9" w14:textId="77777777" w:rsidR="00CA2488" w:rsidRDefault="00576FFF" w:rsidP="00A53633">
            <w:pPr>
              <w:jc w:val="both"/>
              <w:rPr>
                <w:lang w:val="en-IE"/>
              </w:rPr>
            </w:pPr>
            <w:r>
              <w:rPr>
                <w:lang w:val="en-IE"/>
              </w:rPr>
              <w:t>No</w:t>
            </w:r>
          </w:p>
        </w:tc>
        <w:tc>
          <w:tcPr>
            <w:tcW w:w="3634" w:type="dxa"/>
            <w:shd w:val="clear" w:color="auto" w:fill="C4BC96" w:themeFill="background2" w:themeFillShade="BF"/>
          </w:tcPr>
          <w:p w14:paraId="0DB8B9D1" w14:textId="7D2EABBC" w:rsidR="00CA2488" w:rsidRDefault="00576FFF" w:rsidP="00A53633">
            <w:pPr>
              <w:jc w:val="both"/>
              <w:rPr>
                <w:lang w:val="en-IE"/>
              </w:rPr>
            </w:pPr>
            <w:r>
              <w:rPr>
                <w:lang w:val="en-IE"/>
              </w:rPr>
              <w:t xml:space="preserve">The proposed development is located on a site with </w:t>
            </w:r>
            <w:r w:rsidRPr="00F95FCE">
              <w:rPr>
                <w:lang w:val="en-IE"/>
              </w:rPr>
              <w:t xml:space="preserve">an area of </w:t>
            </w:r>
            <w:r w:rsidR="002B3359" w:rsidRPr="00F95FCE">
              <w:rPr>
                <w:rFonts w:ascii="Arial" w:hAnsi="Arial" w:cs="Arial"/>
                <w:sz w:val="20"/>
                <w:szCs w:val="20"/>
                <w:lang w:val="en-IE"/>
              </w:rPr>
              <w:t>c.0.</w:t>
            </w:r>
            <w:r w:rsidR="00F95FCE" w:rsidRPr="00F95FCE">
              <w:rPr>
                <w:rFonts w:ascii="Arial" w:hAnsi="Arial" w:cs="Arial"/>
                <w:sz w:val="20"/>
                <w:szCs w:val="20"/>
                <w:lang w:val="en-IE"/>
              </w:rPr>
              <w:t>26</w:t>
            </w:r>
            <w:r w:rsidRPr="00F95FCE">
              <w:rPr>
                <w:lang w:val="en-IE"/>
              </w:rPr>
              <w:t xml:space="preserve"> ha.</w:t>
            </w:r>
            <w:r w:rsidR="00CA2CE0">
              <w:rPr>
                <w:lang w:val="en-IE"/>
              </w:rPr>
              <w:t xml:space="preserve"> on the outskirts of Virginia town. </w:t>
            </w:r>
            <w:r>
              <w:rPr>
                <w:lang w:val="en-IE"/>
              </w:rPr>
              <w:t xml:space="preserve"> </w:t>
            </w:r>
          </w:p>
        </w:tc>
      </w:tr>
      <w:tr w:rsidR="00CA2488" w14:paraId="3665B7C0" w14:textId="77777777" w:rsidTr="00C52112">
        <w:tc>
          <w:tcPr>
            <w:tcW w:w="2307" w:type="dxa"/>
            <w:vMerge/>
            <w:shd w:val="clear" w:color="auto" w:fill="C4BC96" w:themeFill="background2" w:themeFillShade="BF"/>
          </w:tcPr>
          <w:p w14:paraId="2FA47C88" w14:textId="77777777" w:rsidR="00CA2488" w:rsidRDefault="00CA2488" w:rsidP="00A53633">
            <w:pPr>
              <w:jc w:val="both"/>
              <w:rPr>
                <w:lang w:val="en-IE"/>
              </w:rPr>
            </w:pPr>
          </w:p>
        </w:tc>
        <w:tc>
          <w:tcPr>
            <w:tcW w:w="1941" w:type="dxa"/>
            <w:shd w:val="clear" w:color="auto" w:fill="C4BC96" w:themeFill="background2" w:themeFillShade="BF"/>
          </w:tcPr>
          <w:p w14:paraId="544A40BA" w14:textId="77777777" w:rsidR="00CA2488" w:rsidRDefault="00CA2488" w:rsidP="00A53633">
            <w:pPr>
              <w:jc w:val="both"/>
              <w:rPr>
                <w:lang w:val="en-IE"/>
              </w:rPr>
            </w:pPr>
            <w:r>
              <w:rPr>
                <w:lang w:val="en-IE"/>
              </w:rPr>
              <w:t>The cumula</w:t>
            </w:r>
            <w:r w:rsidR="00E807A5">
              <w:rPr>
                <w:lang w:val="en-IE"/>
              </w:rPr>
              <w:t>tion</w:t>
            </w:r>
            <w:r>
              <w:rPr>
                <w:lang w:val="en-IE"/>
              </w:rPr>
              <w:t xml:space="preserve"> with the </w:t>
            </w:r>
            <w:r w:rsidR="00E807A5">
              <w:rPr>
                <w:lang w:val="en-IE"/>
              </w:rPr>
              <w:t>proposed</w:t>
            </w:r>
            <w:r>
              <w:rPr>
                <w:lang w:val="en-IE"/>
              </w:rPr>
              <w:t xml:space="preserve"> development </w:t>
            </w:r>
          </w:p>
          <w:p w14:paraId="3FA20FD0" w14:textId="77777777" w:rsidR="00CA2488" w:rsidRDefault="00CA2488" w:rsidP="00A53633">
            <w:pPr>
              <w:jc w:val="both"/>
              <w:rPr>
                <w:lang w:val="en-IE"/>
              </w:rPr>
            </w:pPr>
          </w:p>
          <w:p w14:paraId="47457C26" w14:textId="77777777" w:rsidR="00CA2488" w:rsidRDefault="00CA2488" w:rsidP="00A53633">
            <w:pPr>
              <w:jc w:val="both"/>
              <w:rPr>
                <w:lang w:val="en-IE"/>
              </w:rPr>
            </w:pPr>
          </w:p>
        </w:tc>
        <w:tc>
          <w:tcPr>
            <w:tcW w:w="1134" w:type="dxa"/>
            <w:shd w:val="clear" w:color="auto" w:fill="C4BC96" w:themeFill="background2" w:themeFillShade="BF"/>
          </w:tcPr>
          <w:p w14:paraId="4FB8929F" w14:textId="77777777" w:rsidR="00CA2488" w:rsidRDefault="00F619CA" w:rsidP="00A53633">
            <w:pPr>
              <w:jc w:val="both"/>
              <w:rPr>
                <w:lang w:val="en-IE"/>
              </w:rPr>
            </w:pPr>
            <w:r>
              <w:rPr>
                <w:lang w:val="en-IE"/>
              </w:rPr>
              <w:t xml:space="preserve">No </w:t>
            </w:r>
          </w:p>
        </w:tc>
        <w:tc>
          <w:tcPr>
            <w:tcW w:w="3634" w:type="dxa"/>
            <w:shd w:val="clear" w:color="auto" w:fill="C4BC96" w:themeFill="background2" w:themeFillShade="BF"/>
          </w:tcPr>
          <w:p w14:paraId="76DDCF46" w14:textId="340B4515" w:rsidR="00CA2488" w:rsidRPr="00D77A9D" w:rsidRDefault="00F619CA" w:rsidP="00A53633">
            <w:pPr>
              <w:jc w:val="both"/>
              <w:rPr>
                <w:lang w:val="en-IE"/>
              </w:rPr>
            </w:pPr>
            <w:r w:rsidRPr="00D77A9D">
              <w:rPr>
                <w:lang w:val="en-IE"/>
              </w:rPr>
              <w:t>The</w:t>
            </w:r>
            <w:r w:rsidR="00F95FCE">
              <w:rPr>
                <w:lang w:val="en-IE"/>
              </w:rPr>
              <w:t xml:space="preserve"> area in question has </w:t>
            </w:r>
            <w:proofErr w:type="gramStart"/>
            <w:r w:rsidR="00F95FCE">
              <w:rPr>
                <w:lang w:val="en-IE"/>
              </w:rPr>
              <w:t>a number of</w:t>
            </w:r>
            <w:proofErr w:type="gramEnd"/>
            <w:r w:rsidR="00F95FCE">
              <w:rPr>
                <w:lang w:val="en-IE"/>
              </w:rPr>
              <w:t xml:space="preserve"> one off and housing developments constructed. There are no approved and yet to be constructed planning applications in the vicinity of the site. </w:t>
            </w:r>
          </w:p>
        </w:tc>
      </w:tr>
      <w:tr w:rsidR="00CA2488" w14:paraId="29CDC6DA" w14:textId="77777777" w:rsidTr="00C52112">
        <w:tc>
          <w:tcPr>
            <w:tcW w:w="2307" w:type="dxa"/>
            <w:vMerge/>
            <w:shd w:val="clear" w:color="auto" w:fill="C4BC96" w:themeFill="background2" w:themeFillShade="BF"/>
          </w:tcPr>
          <w:p w14:paraId="77471C62" w14:textId="77777777" w:rsidR="00CA2488" w:rsidRDefault="00CA2488" w:rsidP="00A53633">
            <w:pPr>
              <w:jc w:val="both"/>
              <w:rPr>
                <w:lang w:val="en-IE"/>
              </w:rPr>
            </w:pPr>
          </w:p>
        </w:tc>
        <w:tc>
          <w:tcPr>
            <w:tcW w:w="1941" w:type="dxa"/>
            <w:shd w:val="clear" w:color="auto" w:fill="C4BC96" w:themeFill="background2" w:themeFillShade="BF"/>
          </w:tcPr>
          <w:p w14:paraId="7E18E16C" w14:textId="77777777" w:rsidR="00CA2488" w:rsidRDefault="00CA2488" w:rsidP="00A53633">
            <w:pPr>
              <w:jc w:val="both"/>
              <w:rPr>
                <w:lang w:val="en-IE"/>
              </w:rPr>
            </w:pPr>
            <w:r>
              <w:rPr>
                <w:lang w:val="en-IE"/>
              </w:rPr>
              <w:t xml:space="preserve">The use of natural resources </w:t>
            </w:r>
          </w:p>
          <w:p w14:paraId="1B8CD5F6" w14:textId="77777777" w:rsidR="00CA2488" w:rsidRDefault="00CA2488" w:rsidP="00A53633">
            <w:pPr>
              <w:jc w:val="both"/>
              <w:rPr>
                <w:lang w:val="en-IE"/>
              </w:rPr>
            </w:pPr>
          </w:p>
        </w:tc>
        <w:tc>
          <w:tcPr>
            <w:tcW w:w="1134" w:type="dxa"/>
            <w:shd w:val="clear" w:color="auto" w:fill="C4BC96" w:themeFill="background2" w:themeFillShade="BF"/>
          </w:tcPr>
          <w:p w14:paraId="04F8FD3C" w14:textId="77777777" w:rsidR="00CA2488" w:rsidRDefault="00C52112" w:rsidP="00A53633">
            <w:pPr>
              <w:jc w:val="both"/>
              <w:rPr>
                <w:lang w:val="en-IE"/>
              </w:rPr>
            </w:pPr>
            <w:r>
              <w:rPr>
                <w:lang w:val="en-IE"/>
              </w:rPr>
              <w:t>Potential</w:t>
            </w:r>
          </w:p>
        </w:tc>
        <w:tc>
          <w:tcPr>
            <w:tcW w:w="3634" w:type="dxa"/>
            <w:shd w:val="clear" w:color="auto" w:fill="C4BC96" w:themeFill="background2" w:themeFillShade="BF"/>
          </w:tcPr>
          <w:p w14:paraId="5F17A97B" w14:textId="18C27123" w:rsidR="00CA2488" w:rsidRDefault="00C52112" w:rsidP="00A53633">
            <w:pPr>
              <w:jc w:val="both"/>
              <w:rPr>
                <w:lang w:val="en-IE"/>
              </w:rPr>
            </w:pPr>
            <w:r>
              <w:rPr>
                <w:lang w:val="en-IE"/>
              </w:rPr>
              <w:t xml:space="preserve">The proposed development </w:t>
            </w:r>
            <w:r w:rsidR="00A85FD1">
              <w:rPr>
                <w:lang w:val="en-IE"/>
              </w:rPr>
              <w:t>intends to use old stone from a structure that has received planning permission for demolition in Virginia town centre. With this</w:t>
            </w:r>
            <w:r w:rsidR="008817B6">
              <w:rPr>
                <w:lang w:val="en-IE"/>
              </w:rPr>
              <w:t>,</w:t>
            </w:r>
            <w:r w:rsidR="00A85FD1">
              <w:rPr>
                <w:lang w:val="en-IE"/>
              </w:rPr>
              <w:t xml:space="preserve"> and the material that can be reused from the </w:t>
            </w:r>
            <w:r w:rsidR="008817B6">
              <w:rPr>
                <w:lang w:val="en-IE"/>
              </w:rPr>
              <w:t xml:space="preserve">existing </w:t>
            </w:r>
            <w:r w:rsidR="00A85FD1">
              <w:rPr>
                <w:lang w:val="en-IE"/>
              </w:rPr>
              <w:t xml:space="preserve">parapet wall, </w:t>
            </w:r>
            <w:r w:rsidR="008817B6">
              <w:rPr>
                <w:lang w:val="en-IE"/>
              </w:rPr>
              <w:lastRenderedPageBreak/>
              <w:t>it</w:t>
            </w:r>
            <w:r w:rsidR="00A85FD1">
              <w:rPr>
                <w:lang w:val="en-IE"/>
              </w:rPr>
              <w:t xml:space="preserve"> is anticipated to </w:t>
            </w:r>
            <w:r w:rsidR="008817B6">
              <w:rPr>
                <w:lang w:val="en-IE"/>
              </w:rPr>
              <w:t xml:space="preserve">be </w:t>
            </w:r>
            <w:proofErr w:type="gramStart"/>
            <w:r w:rsidR="008817B6">
              <w:rPr>
                <w:lang w:val="en-IE"/>
              </w:rPr>
              <w:t>sufficient</w:t>
            </w:r>
            <w:proofErr w:type="gramEnd"/>
            <w:r w:rsidR="008817B6">
              <w:rPr>
                <w:lang w:val="en-IE"/>
              </w:rPr>
              <w:t xml:space="preserve"> in terms of meeting the needs for the development. </w:t>
            </w:r>
            <w:r w:rsidR="00A85FD1">
              <w:rPr>
                <w:lang w:val="en-IE"/>
              </w:rPr>
              <w:t xml:space="preserve"> </w:t>
            </w:r>
          </w:p>
        </w:tc>
      </w:tr>
      <w:tr w:rsidR="00CA2488" w14:paraId="04AA6F2B" w14:textId="77777777" w:rsidTr="00C52112">
        <w:tc>
          <w:tcPr>
            <w:tcW w:w="2307" w:type="dxa"/>
            <w:vMerge/>
            <w:shd w:val="clear" w:color="auto" w:fill="C4BC96" w:themeFill="background2" w:themeFillShade="BF"/>
          </w:tcPr>
          <w:p w14:paraId="565253A3" w14:textId="77777777" w:rsidR="00CA2488" w:rsidRDefault="00CA2488" w:rsidP="00A53633">
            <w:pPr>
              <w:jc w:val="both"/>
              <w:rPr>
                <w:lang w:val="en-IE"/>
              </w:rPr>
            </w:pPr>
          </w:p>
        </w:tc>
        <w:tc>
          <w:tcPr>
            <w:tcW w:w="1941" w:type="dxa"/>
            <w:shd w:val="clear" w:color="auto" w:fill="C4BC96" w:themeFill="background2" w:themeFillShade="BF"/>
          </w:tcPr>
          <w:p w14:paraId="2F5F8821" w14:textId="77777777" w:rsidR="00CA2488" w:rsidRDefault="00CA2488" w:rsidP="00A53633">
            <w:pPr>
              <w:jc w:val="both"/>
              <w:rPr>
                <w:lang w:val="en-IE"/>
              </w:rPr>
            </w:pPr>
            <w:r>
              <w:rPr>
                <w:lang w:val="en-IE"/>
              </w:rPr>
              <w:t>The production of waste</w:t>
            </w:r>
          </w:p>
          <w:p w14:paraId="7EF633C0" w14:textId="77777777" w:rsidR="00CA2488" w:rsidRDefault="00CA2488" w:rsidP="00A53633">
            <w:pPr>
              <w:jc w:val="both"/>
              <w:rPr>
                <w:lang w:val="en-IE"/>
              </w:rPr>
            </w:pPr>
          </w:p>
          <w:p w14:paraId="462C3DD1" w14:textId="77777777" w:rsidR="00CA2488" w:rsidRDefault="00CA2488" w:rsidP="00A53633">
            <w:pPr>
              <w:jc w:val="both"/>
              <w:rPr>
                <w:lang w:val="en-IE"/>
              </w:rPr>
            </w:pPr>
          </w:p>
          <w:p w14:paraId="2A4C5883" w14:textId="77777777" w:rsidR="00CA2488" w:rsidRDefault="00CA2488" w:rsidP="00A53633">
            <w:pPr>
              <w:jc w:val="both"/>
              <w:rPr>
                <w:lang w:val="en-IE"/>
              </w:rPr>
            </w:pPr>
          </w:p>
          <w:p w14:paraId="4DEC6E68" w14:textId="77777777" w:rsidR="00CA2488" w:rsidRDefault="00CA2488" w:rsidP="00A53633">
            <w:pPr>
              <w:jc w:val="both"/>
              <w:rPr>
                <w:lang w:val="en-IE"/>
              </w:rPr>
            </w:pPr>
          </w:p>
        </w:tc>
        <w:tc>
          <w:tcPr>
            <w:tcW w:w="1134" w:type="dxa"/>
            <w:shd w:val="clear" w:color="auto" w:fill="C4BC96" w:themeFill="background2" w:themeFillShade="BF"/>
          </w:tcPr>
          <w:p w14:paraId="02547D4D" w14:textId="77777777" w:rsidR="00CA2488" w:rsidRDefault="00F619CA" w:rsidP="00A53633">
            <w:pPr>
              <w:jc w:val="both"/>
              <w:rPr>
                <w:lang w:val="en-IE"/>
              </w:rPr>
            </w:pPr>
            <w:r>
              <w:rPr>
                <w:lang w:val="en-IE"/>
              </w:rPr>
              <w:t xml:space="preserve">No </w:t>
            </w:r>
          </w:p>
        </w:tc>
        <w:tc>
          <w:tcPr>
            <w:tcW w:w="3634" w:type="dxa"/>
            <w:shd w:val="clear" w:color="auto" w:fill="C4BC96" w:themeFill="background2" w:themeFillShade="BF"/>
          </w:tcPr>
          <w:p w14:paraId="5EE27AE3" w14:textId="2744BF73" w:rsidR="00A85FD1" w:rsidRPr="008817B6" w:rsidRDefault="008817B6" w:rsidP="00A53633">
            <w:pPr>
              <w:jc w:val="both"/>
              <w:rPr>
                <w:lang w:val="en-IE"/>
              </w:rPr>
            </w:pPr>
            <w:r w:rsidRPr="008817B6">
              <w:rPr>
                <w:lang w:val="en-IE"/>
              </w:rPr>
              <w:t>There will be no construction waste as the exterior stone façade will be removed and reused in the new wall.</w:t>
            </w:r>
          </w:p>
          <w:p w14:paraId="7E57AD90" w14:textId="027F4270" w:rsidR="00CA2488" w:rsidRDefault="00A85FD1" w:rsidP="00A53633">
            <w:pPr>
              <w:jc w:val="both"/>
              <w:rPr>
                <w:lang w:val="en-IE"/>
              </w:rPr>
            </w:pPr>
            <w:r w:rsidRPr="008817B6">
              <w:rPr>
                <w:lang w:val="en-IE"/>
              </w:rPr>
              <w:t xml:space="preserve">In the event of a small portion of stone that will be unable to be reused, this </w:t>
            </w:r>
            <w:r w:rsidR="00F619CA" w:rsidRPr="008817B6">
              <w:rPr>
                <w:lang w:val="en-IE"/>
              </w:rPr>
              <w:t>will be brought to a construction and demolition recycling centre for reuse</w:t>
            </w:r>
            <w:r w:rsidR="00F619CA">
              <w:rPr>
                <w:lang w:val="en-IE"/>
              </w:rPr>
              <w:t>.</w:t>
            </w:r>
          </w:p>
        </w:tc>
      </w:tr>
      <w:tr w:rsidR="00CA2488" w14:paraId="46F2311C" w14:textId="77777777" w:rsidTr="00C52112">
        <w:trPr>
          <w:trHeight w:val="1199"/>
        </w:trPr>
        <w:tc>
          <w:tcPr>
            <w:tcW w:w="2307" w:type="dxa"/>
            <w:vMerge/>
            <w:shd w:val="clear" w:color="auto" w:fill="C4BC96" w:themeFill="background2" w:themeFillShade="BF"/>
          </w:tcPr>
          <w:p w14:paraId="197786C9" w14:textId="77777777" w:rsidR="00CA2488" w:rsidRDefault="00CA2488" w:rsidP="00A53633">
            <w:pPr>
              <w:jc w:val="both"/>
              <w:rPr>
                <w:lang w:val="en-IE"/>
              </w:rPr>
            </w:pPr>
          </w:p>
        </w:tc>
        <w:tc>
          <w:tcPr>
            <w:tcW w:w="1941" w:type="dxa"/>
            <w:shd w:val="clear" w:color="auto" w:fill="C4BC96" w:themeFill="background2" w:themeFillShade="BF"/>
          </w:tcPr>
          <w:p w14:paraId="197A8F69" w14:textId="77777777" w:rsidR="00CA2488" w:rsidRDefault="00CA2488" w:rsidP="00A53633">
            <w:pPr>
              <w:jc w:val="both"/>
              <w:rPr>
                <w:lang w:val="en-IE"/>
              </w:rPr>
            </w:pPr>
            <w:r>
              <w:rPr>
                <w:lang w:val="en-IE"/>
              </w:rPr>
              <w:t xml:space="preserve">Pollution and Nuisances </w:t>
            </w:r>
          </w:p>
          <w:p w14:paraId="0DDC6013" w14:textId="77777777" w:rsidR="00CA2488" w:rsidRDefault="00CA2488" w:rsidP="00A53633">
            <w:pPr>
              <w:jc w:val="both"/>
              <w:rPr>
                <w:lang w:val="en-IE"/>
              </w:rPr>
            </w:pPr>
          </w:p>
          <w:p w14:paraId="5A5E83D4" w14:textId="77777777" w:rsidR="00CA2488" w:rsidRDefault="00CA2488" w:rsidP="00A53633">
            <w:pPr>
              <w:jc w:val="both"/>
              <w:rPr>
                <w:lang w:val="en-IE"/>
              </w:rPr>
            </w:pPr>
          </w:p>
        </w:tc>
        <w:tc>
          <w:tcPr>
            <w:tcW w:w="1134" w:type="dxa"/>
            <w:shd w:val="clear" w:color="auto" w:fill="C4BC96" w:themeFill="background2" w:themeFillShade="BF"/>
          </w:tcPr>
          <w:p w14:paraId="76F44E6E" w14:textId="77777777" w:rsidR="00581848" w:rsidRDefault="00F619CA" w:rsidP="00A53633">
            <w:pPr>
              <w:jc w:val="both"/>
              <w:rPr>
                <w:lang w:val="en-IE"/>
              </w:rPr>
            </w:pPr>
            <w:r>
              <w:rPr>
                <w:lang w:val="en-IE"/>
              </w:rPr>
              <w:t xml:space="preserve">No </w:t>
            </w:r>
          </w:p>
        </w:tc>
        <w:tc>
          <w:tcPr>
            <w:tcW w:w="3634" w:type="dxa"/>
            <w:shd w:val="clear" w:color="auto" w:fill="C4BC96" w:themeFill="background2" w:themeFillShade="BF"/>
          </w:tcPr>
          <w:p w14:paraId="1571B9D1" w14:textId="77777777" w:rsidR="00CA2488" w:rsidRDefault="00F619CA" w:rsidP="00A53633">
            <w:pPr>
              <w:jc w:val="both"/>
              <w:rPr>
                <w:lang w:val="en-IE"/>
              </w:rPr>
            </w:pPr>
            <w:r>
              <w:rPr>
                <w:lang w:val="en-IE"/>
              </w:rPr>
              <w:t xml:space="preserve">The impacts including noise and dust within acceptable standards are anticipated to be negligible. </w:t>
            </w:r>
          </w:p>
        </w:tc>
      </w:tr>
      <w:tr w:rsidR="00CA2488" w14:paraId="35F941F6" w14:textId="77777777" w:rsidTr="00C52112">
        <w:tc>
          <w:tcPr>
            <w:tcW w:w="2307" w:type="dxa"/>
            <w:vMerge/>
            <w:shd w:val="clear" w:color="auto" w:fill="C4BC96" w:themeFill="background2" w:themeFillShade="BF"/>
          </w:tcPr>
          <w:p w14:paraId="5452E320" w14:textId="77777777" w:rsidR="00CA2488" w:rsidRDefault="00CA2488" w:rsidP="00A53633">
            <w:pPr>
              <w:jc w:val="both"/>
              <w:rPr>
                <w:lang w:val="en-IE"/>
              </w:rPr>
            </w:pPr>
          </w:p>
        </w:tc>
        <w:tc>
          <w:tcPr>
            <w:tcW w:w="1941" w:type="dxa"/>
            <w:shd w:val="clear" w:color="auto" w:fill="C4BC96" w:themeFill="background2" w:themeFillShade="BF"/>
          </w:tcPr>
          <w:p w14:paraId="0AE0284E" w14:textId="77777777" w:rsidR="00CA2488" w:rsidRDefault="00CA2488" w:rsidP="00A53633">
            <w:pPr>
              <w:jc w:val="both"/>
              <w:rPr>
                <w:lang w:val="en-IE"/>
              </w:rPr>
            </w:pPr>
            <w:r>
              <w:rPr>
                <w:lang w:val="en-IE"/>
              </w:rPr>
              <w:t xml:space="preserve">The risk of accidents having regard to substances or technologies </w:t>
            </w:r>
          </w:p>
        </w:tc>
        <w:tc>
          <w:tcPr>
            <w:tcW w:w="1134" w:type="dxa"/>
            <w:shd w:val="clear" w:color="auto" w:fill="C4BC96" w:themeFill="background2" w:themeFillShade="BF"/>
          </w:tcPr>
          <w:p w14:paraId="5476FE78" w14:textId="77777777" w:rsidR="00CA2488" w:rsidRDefault="00CA2488" w:rsidP="00A53633">
            <w:pPr>
              <w:jc w:val="both"/>
              <w:rPr>
                <w:lang w:val="en-IE"/>
              </w:rPr>
            </w:pPr>
          </w:p>
        </w:tc>
        <w:tc>
          <w:tcPr>
            <w:tcW w:w="3634" w:type="dxa"/>
            <w:shd w:val="clear" w:color="auto" w:fill="C4BC96" w:themeFill="background2" w:themeFillShade="BF"/>
          </w:tcPr>
          <w:p w14:paraId="740D1C08" w14:textId="6CCE8B8D" w:rsidR="00CA2488" w:rsidRDefault="00A85FD1" w:rsidP="00A53633">
            <w:pPr>
              <w:jc w:val="both"/>
              <w:rPr>
                <w:lang w:val="en-IE"/>
              </w:rPr>
            </w:pPr>
            <w:proofErr w:type="gramStart"/>
            <w:r>
              <w:rPr>
                <w:lang w:val="en-IE"/>
              </w:rPr>
              <w:t>Sufficient</w:t>
            </w:r>
            <w:proofErr w:type="gramEnd"/>
            <w:r>
              <w:rPr>
                <w:lang w:val="en-IE"/>
              </w:rPr>
              <w:t xml:space="preserve"> measure</w:t>
            </w:r>
            <w:r w:rsidR="008817B6">
              <w:rPr>
                <w:lang w:val="en-IE"/>
              </w:rPr>
              <w:t>s</w:t>
            </w:r>
            <w:r>
              <w:rPr>
                <w:lang w:val="en-IE"/>
              </w:rPr>
              <w:t xml:space="preserve"> are put in p</w:t>
            </w:r>
            <w:r w:rsidR="008817B6">
              <w:rPr>
                <w:lang w:val="en-IE"/>
              </w:rPr>
              <w:t>l</w:t>
            </w:r>
            <w:r>
              <w:rPr>
                <w:lang w:val="en-IE"/>
              </w:rPr>
              <w:t xml:space="preserve">ace and approved by </w:t>
            </w:r>
            <w:r w:rsidRPr="008817B6">
              <w:rPr>
                <w:lang w:val="en-IE"/>
              </w:rPr>
              <w:t>IFI that ensures</w:t>
            </w:r>
            <w:r>
              <w:rPr>
                <w:lang w:val="en-IE"/>
              </w:rPr>
              <w:t xml:space="preserve"> </w:t>
            </w:r>
            <w:r w:rsidR="00F619CA">
              <w:rPr>
                <w:lang w:val="en-IE"/>
              </w:rPr>
              <w:t xml:space="preserve">the potential </w:t>
            </w:r>
            <w:r w:rsidR="00E03C85">
              <w:rPr>
                <w:lang w:val="en-IE"/>
              </w:rPr>
              <w:t>impacts</w:t>
            </w:r>
            <w:r w:rsidR="00F619CA">
              <w:rPr>
                <w:lang w:val="en-IE"/>
              </w:rPr>
              <w:t xml:space="preserve"> are anticipated to be neg</w:t>
            </w:r>
            <w:r w:rsidR="00C52112">
              <w:rPr>
                <w:lang w:val="en-IE"/>
              </w:rPr>
              <w:t>ligi</w:t>
            </w:r>
            <w:r w:rsidR="00F619CA">
              <w:rPr>
                <w:lang w:val="en-IE"/>
              </w:rPr>
              <w:t>ble.</w:t>
            </w:r>
          </w:p>
        </w:tc>
      </w:tr>
    </w:tbl>
    <w:p w14:paraId="3664594D" w14:textId="77777777" w:rsidR="00591EE0" w:rsidRDefault="00591EE0" w:rsidP="00A53633">
      <w:pPr>
        <w:jc w:val="both"/>
        <w:rPr>
          <w:lang w:val="en-IE"/>
        </w:rPr>
      </w:pPr>
    </w:p>
    <w:tbl>
      <w:tblPr>
        <w:tblStyle w:val="TableGrid"/>
        <w:tblW w:w="0" w:type="auto"/>
        <w:tblLook w:val="04A0" w:firstRow="1" w:lastRow="0" w:firstColumn="1" w:lastColumn="0" w:noHBand="0" w:noVBand="1"/>
      </w:tblPr>
      <w:tblGrid>
        <w:gridCol w:w="2307"/>
        <w:gridCol w:w="1941"/>
        <w:gridCol w:w="1134"/>
        <w:gridCol w:w="3634"/>
      </w:tblGrid>
      <w:tr w:rsidR="009F4075" w14:paraId="41F7960F" w14:textId="77777777" w:rsidTr="00C52112">
        <w:tc>
          <w:tcPr>
            <w:tcW w:w="4248" w:type="dxa"/>
            <w:gridSpan w:val="2"/>
            <w:shd w:val="clear" w:color="auto" w:fill="4A442A" w:themeFill="background2" w:themeFillShade="40"/>
          </w:tcPr>
          <w:p w14:paraId="42C2BE22" w14:textId="77777777" w:rsidR="009F4075" w:rsidRDefault="009F4075" w:rsidP="00A53633">
            <w:pPr>
              <w:jc w:val="both"/>
              <w:rPr>
                <w:lang w:val="en-IE"/>
              </w:rPr>
            </w:pPr>
            <w:r>
              <w:rPr>
                <w:lang w:val="en-IE"/>
              </w:rPr>
              <w:t xml:space="preserve">SCHEDULE 7 CRITERIA </w:t>
            </w:r>
          </w:p>
        </w:tc>
        <w:tc>
          <w:tcPr>
            <w:tcW w:w="1134" w:type="dxa"/>
            <w:shd w:val="clear" w:color="auto" w:fill="4A442A" w:themeFill="background2" w:themeFillShade="40"/>
          </w:tcPr>
          <w:p w14:paraId="4404EC0D" w14:textId="77777777" w:rsidR="009F4075" w:rsidRDefault="009F4075" w:rsidP="00A53633">
            <w:pPr>
              <w:jc w:val="both"/>
              <w:rPr>
                <w:lang w:val="en-IE"/>
              </w:rPr>
            </w:pPr>
            <w:r>
              <w:rPr>
                <w:lang w:val="en-IE"/>
              </w:rPr>
              <w:t xml:space="preserve">Relevance </w:t>
            </w:r>
          </w:p>
        </w:tc>
        <w:tc>
          <w:tcPr>
            <w:tcW w:w="3634" w:type="dxa"/>
            <w:shd w:val="clear" w:color="auto" w:fill="4A442A" w:themeFill="background2" w:themeFillShade="40"/>
          </w:tcPr>
          <w:p w14:paraId="0BE0966D" w14:textId="77777777" w:rsidR="009F4075" w:rsidRDefault="009F4075" w:rsidP="00A53633">
            <w:pPr>
              <w:jc w:val="both"/>
              <w:rPr>
                <w:lang w:val="en-IE"/>
              </w:rPr>
            </w:pPr>
            <w:r>
              <w:rPr>
                <w:lang w:val="en-IE"/>
              </w:rPr>
              <w:t xml:space="preserve">Commentary </w:t>
            </w:r>
          </w:p>
        </w:tc>
      </w:tr>
      <w:tr w:rsidR="009F4075" w14:paraId="6B2394FF" w14:textId="77777777" w:rsidTr="00C52112">
        <w:tc>
          <w:tcPr>
            <w:tcW w:w="2307" w:type="dxa"/>
            <w:vMerge w:val="restart"/>
            <w:shd w:val="clear" w:color="auto" w:fill="C4BC96" w:themeFill="background2" w:themeFillShade="BF"/>
          </w:tcPr>
          <w:p w14:paraId="52449BB5" w14:textId="77777777" w:rsidR="009F4075" w:rsidRPr="009F4075" w:rsidRDefault="009F4075" w:rsidP="00A53633">
            <w:pPr>
              <w:jc w:val="both"/>
              <w:rPr>
                <w:lang w:val="en-IE"/>
              </w:rPr>
            </w:pPr>
            <w:r>
              <w:rPr>
                <w:lang w:val="en-IE"/>
              </w:rPr>
              <w:t xml:space="preserve">2. </w:t>
            </w:r>
            <w:r w:rsidRPr="009F4075">
              <w:rPr>
                <w:lang w:val="en-IE"/>
              </w:rPr>
              <w:t xml:space="preserve">Location of Proposed Development </w:t>
            </w:r>
          </w:p>
          <w:p w14:paraId="2D165BED" w14:textId="77777777" w:rsidR="009F4075" w:rsidRDefault="009F4075" w:rsidP="00A53633">
            <w:pPr>
              <w:jc w:val="both"/>
              <w:rPr>
                <w:lang w:val="en-IE"/>
              </w:rPr>
            </w:pPr>
          </w:p>
          <w:p w14:paraId="4DD15F86" w14:textId="77777777" w:rsidR="009F4075" w:rsidRDefault="009F4075" w:rsidP="00A53633">
            <w:pPr>
              <w:jc w:val="both"/>
              <w:rPr>
                <w:lang w:val="en-IE"/>
              </w:rPr>
            </w:pPr>
          </w:p>
          <w:p w14:paraId="744A7C01" w14:textId="77777777" w:rsidR="009F4075" w:rsidRDefault="009F4075" w:rsidP="00A53633">
            <w:pPr>
              <w:jc w:val="both"/>
              <w:rPr>
                <w:lang w:val="en-IE"/>
              </w:rPr>
            </w:pPr>
            <w:r>
              <w:rPr>
                <w:lang w:val="en-IE"/>
              </w:rPr>
              <w:t xml:space="preserve">The environmental sensitivity of geographical areas likely to be affected by the proposed development, having regard </w:t>
            </w:r>
            <w:proofErr w:type="gramStart"/>
            <w:r>
              <w:rPr>
                <w:lang w:val="en-IE"/>
              </w:rPr>
              <w:t>in particular to</w:t>
            </w:r>
            <w:proofErr w:type="gramEnd"/>
            <w:r>
              <w:rPr>
                <w:lang w:val="en-IE"/>
              </w:rPr>
              <w:t xml:space="preserve"> </w:t>
            </w:r>
          </w:p>
          <w:p w14:paraId="68843AE1" w14:textId="77777777" w:rsidR="009F4075" w:rsidRDefault="009F4075" w:rsidP="00A53633">
            <w:pPr>
              <w:jc w:val="both"/>
              <w:rPr>
                <w:lang w:val="en-IE"/>
              </w:rPr>
            </w:pPr>
          </w:p>
          <w:p w14:paraId="33D3C825" w14:textId="77777777" w:rsidR="009F4075" w:rsidRDefault="009F4075" w:rsidP="00A53633">
            <w:pPr>
              <w:jc w:val="both"/>
              <w:rPr>
                <w:lang w:val="en-IE"/>
              </w:rPr>
            </w:pPr>
          </w:p>
          <w:p w14:paraId="5EB1F753" w14:textId="77777777" w:rsidR="009F4075" w:rsidRDefault="009F4075" w:rsidP="00A53633">
            <w:pPr>
              <w:jc w:val="both"/>
              <w:rPr>
                <w:lang w:val="en-IE"/>
              </w:rPr>
            </w:pPr>
          </w:p>
          <w:p w14:paraId="6C6A1AB8" w14:textId="77777777" w:rsidR="009F4075" w:rsidRPr="00CA2488" w:rsidRDefault="009F4075" w:rsidP="00A53633">
            <w:pPr>
              <w:jc w:val="both"/>
              <w:rPr>
                <w:lang w:val="en-IE"/>
              </w:rPr>
            </w:pPr>
          </w:p>
        </w:tc>
        <w:tc>
          <w:tcPr>
            <w:tcW w:w="1941" w:type="dxa"/>
            <w:shd w:val="clear" w:color="auto" w:fill="C4BC96" w:themeFill="background2" w:themeFillShade="BF"/>
          </w:tcPr>
          <w:p w14:paraId="3D8FF071" w14:textId="77777777" w:rsidR="009F4075" w:rsidRDefault="009F4075" w:rsidP="00A53633">
            <w:pPr>
              <w:jc w:val="both"/>
              <w:rPr>
                <w:lang w:val="en-IE"/>
              </w:rPr>
            </w:pPr>
            <w:r>
              <w:rPr>
                <w:lang w:val="en-IE"/>
              </w:rPr>
              <w:t xml:space="preserve">The existing landuse  </w:t>
            </w:r>
          </w:p>
          <w:p w14:paraId="5607F298" w14:textId="77777777" w:rsidR="009F4075" w:rsidRDefault="009F4075" w:rsidP="00A53633">
            <w:pPr>
              <w:jc w:val="both"/>
              <w:rPr>
                <w:lang w:val="en-IE"/>
              </w:rPr>
            </w:pPr>
          </w:p>
          <w:p w14:paraId="09F29F5E" w14:textId="77777777" w:rsidR="009F4075" w:rsidRDefault="009F4075" w:rsidP="00A53633">
            <w:pPr>
              <w:jc w:val="both"/>
              <w:rPr>
                <w:lang w:val="en-IE"/>
              </w:rPr>
            </w:pPr>
          </w:p>
          <w:p w14:paraId="3BD88D13" w14:textId="77777777" w:rsidR="009F4075" w:rsidRDefault="009F4075" w:rsidP="00A53633">
            <w:pPr>
              <w:jc w:val="both"/>
              <w:rPr>
                <w:lang w:val="en-IE"/>
              </w:rPr>
            </w:pPr>
          </w:p>
          <w:p w14:paraId="7DA8E704" w14:textId="77777777" w:rsidR="009F4075" w:rsidRDefault="009F4075" w:rsidP="00A53633">
            <w:pPr>
              <w:jc w:val="both"/>
              <w:rPr>
                <w:lang w:val="en-IE"/>
              </w:rPr>
            </w:pPr>
          </w:p>
          <w:p w14:paraId="53B391D8" w14:textId="77777777" w:rsidR="009F4075" w:rsidRDefault="009F4075" w:rsidP="00A53633">
            <w:pPr>
              <w:jc w:val="both"/>
              <w:rPr>
                <w:lang w:val="en-IE"/>
              </w:rPr>
            </w:pPr>
          </w:p>
        </w:tc>
        <w:tc>
          <w:tcPr>
            <w:tcW w:w="1134" w:type="dxa"/>
            <w:shd w:val="clear" w:color="auto" w:fill="C4BC96" w:themeFill="background2" w:themeFillShade="BF"/>
          </w:tcPr>
          <w:p w14:paraId="2AEEDC05" w14:textId="77777777" w:rsidR="009F4075" w:rsidRDefault="00F619CA" w:rsidP="00A53633">
            <w:pPr>
              <w:jc w:val="both"/>
              <w:rPr>
                <w:lang w:val="en-IE"/>
              </w:rPr>
            </w:pPr>
            <w:r>
              <w:rPr>
                <w:lang w:val="en-IE"/>
              </w:rPr>
              <w:t xml:space="preserve">No </w:t>
            </w:r>
          </w:p>
        </w:tc>
        <w:tc>
          <w:tcPr>
            <w:tcW w:w="3634" w:type="dxa"/>
            <w:shd w:val="clear" w:color="auto" w:fill="C4BC96" w:themeFill="background2" w:themeFillShade="BF"/>
          </w:tcPr>
          <w:p w14:paraId="02E0D829" w14:textId="499C9765" w:rsidR="008817B6" w:rsidRPr="008817B6" w:rsidRDefault="00F619CA" w:rsidP="00A53633">
            <w:pPr>
              <w:jc w:val="both"/>
              <w:rPr>
                <w:lang w:val="en-IE"/>
              </w:rPr>
            </w:pPr>
            <w:r w:rsidRPr="008817B6">
              <w:rPr>
                <w:lang w:val="en-IE"/>
              </w:rPr>
              <w:t xml:space="preserve">The proposed development will take place </w:t>
            </w:r>
            <w:r w:rsidR="008817B6" w:rsidRPr="008817B6">
              <w:rPr>
                <w:lang w:val="en-IE"/>
              </w:rPr>
              <w:t xml:space="preserve">out the outskirts </w:t>
            </w:r>
            <w:r w:rsidRPr="008817B6">
              <w:rPr>
                <w:lang w:val="en-IE"/>
              </w:rPr>
              <w:t xml:space="preserve">of Virginia town. </w:t>
            </w:r>
            <w:r w:rsidR="008817B6" w:rsidRPr="008817B6">
              <w:rPr>
                <w:lang w:val="en-IE"/>
              </w:rPr>
              <w:t xml:space="preserve">The area in question </w:t>
            </w:r>
            <w:r w:rsidR="00D17340" w:rsidRPr="008817B6">
              <w:rPr>
                <w:lang w:val="en-IE"/>
              </w:rPr>
              <w:t>is</w:t>
            </w:r>
            <w:r w:rsidR="008817B6" w:rsidRPr="008817B6">
              <w:rPr>
                <w:lang w:val="en-IE"/>
              </w:rPr>
              <w:t xml:space="preserve"> a vehicular bridge with a width for one car. The intention is to expand this bridge on one side in order to facilitate </w:t>
            </w:r>
            <w:r w:rsidR="00D17340" w:rsidRPr="008817B6">
              <w:rPr>
                <w:lang w:val="en-IE"/>
              </w:rPr>
              <w:t>2</w:t>
            </w:r>
            <w:r w:rsidR="00D17340">
              <w:rPr>
                <w:lang w:val="en-IE"/>
              </w:rPr>
              <w:t>-way</w:t>
            </w:r>
            <w:r w:rsidR="008817B6" w:rsidRPr="008817B6">
              <w:rPr>
                <w:lang w:val="en-IE"/>
              </w:rPr>
              <w:t xml:space="preserve"> traffic and a footpath. This will increase vehicular and pedestrian traffic. The development will </w:t>
            </w:r>
            <w:r w:rsidR="00CA2CE0" w:rsidRPr="008817B6">
              <w:rPr>
                <w:lang w:val="en-IE"/>
              </w:rPr>
              <w:t>facilitate</w:t>
            </w:r>
            <w:r w:rsidR="008817B6" w:rsidRPr="008817B6">
              <w:rPr>
                <w:lang w:val="en-IE"/>
              </w:rPr>
              <w:t xml:space="preserve"> general road </w:t>
            </w:r>
            <w:r w:rsidR="00CA2CE0" w:rsidRPr="008817B6">
              <w:rPr>
                <w:lang w:val="en-IE"/>
              </w:rPr>
              <w:t>users</w:t>
            </w:r>
            <w:r w:rsidR="008817B6" w:rsidRPr="008817B6">
              <w:rPr>
                <w:lang w:val="en-IE"/>
              </w:rPr>
              <w:t xml:space="preserve"> as well as the housing developments in the vicinity of the site. </w:t>
            </w:r>
          </w:p>
          <w:p w14:paraId="287B6969" w14:textId="79519050" w:rsidR="008817B6" w:rsidRPr="008817B6" w:rsidRDefault="008817B6" w:rsidP="008817B6">
            <w:pPr>
              <w:jc w:val="both"/>
              <w:rPr>
                <w:lang w:val="en-IE"/>
              </w:rPr>
            </w:pPr>
            <w:r w:rsidRPr="008817B6">
              <w:rPr>
                <w:lang w:val="en-IE"/>
              </w:rPr>
              <w:t>The existing land use of road and bridge will not alter.</w:t>
            </w:r>
            <w:r w:rsidR="00F619CA" w:rsidRPr="008817B6">
              <w:rPr>
                <w:lang w:val="en-IE"/>
              </w:rPr>
              <w:t xml:space="preserve"> </w:t>
            </w:r>
          </w:p>
          <w:p w14:paraId="2187A076" w14:textId="071F8C94" w:rsidR="00591EE0" w:rsidRPr="008817B6" w:rsidRDefault="00591EE0" w:rsidP="00A53633">
            <w:pPr>
              <w:jc w:val="both"/>
              <w:rPr>
                <w:lang w:val="en-IE"/>
              </w:rPr>
            </w:pPr>
          </w:p>
        </w:tc>
      </w:tr>
      <w:tr w:rsidR="009F4075" w14:paraId="11BCE09E" w14:textId="77777777" w:rsidTr="00C52112">
        <w:tc>
          <w:tcPr>
            <w:tcW w:w="2307" w:type="dxa"/>
            <w:vMerge/>
            <w:shd w:val="clear" w:color="auto" w:fill="C4BC96" w:themeFill="background2" w:themeFillShade="BF"/>
          </w:tcPr>
          <w:p w14:paraId="4F17FB70" w14:textId="77777777" w:rsidR="009F4075" w:rsidRDefault="009F4075" w:rsidP="00A53633">
            <w:pPr>
              <w:jc w:val="both"/>
              <w:rPr>
                <w:lang w:val="en-IE"/>
              </w:rPr>
            </w:pPr>
          </w:p>
        </w:tc>
        <w:tc>
          <w:tcPr>
            <w:tcW w:w="1941" w:type="dxa"/>
            <w:shd w:val="clear" w:color="auto" w:fill="C4BC96" w:themeFill="background2" w:themeFillShade="BF"/>
          </w:tcPr>
          <w:p w14:paraId="6615DAD1" w14:textId="77777777" w:rsidR="009F4075" w:rsidRDefault="009F4075" w:rsidP="00A53633">
            <w:pPr>
              <w:jc w:val="both"/>
              <w:rPr>
                <w:lang w:val="en-IE"/>
              </w:rPr>
            </w:pPr>
            <w:r>
              <w:rPr>
                <w:lang w:val="en-IE"/>
              </w:rPr>
              <w:t xml:space="preserve">The relative abundance, quality and regenerative capacity of natural resources in the area  </w:t>
            </w:r>
          </w:p>
          <w:p w14:paraId="6F7869AD" w14:textId="77777777" w:rsidR="009F4075" w:rsidRDefault="009F4075" w:rsidP="00A53633">
            <w:pPr>
              <w:jc w:val="both"/>
              <w:rPr>
                <w:lang w:val="en-IE"/>
              </w:rPr>
            </w:pPr>
          </w:p>
        </w:tc>
        <w:tc>
          <w:tcPr>
            <w:tcW w:w="1134" w:type="dxa"/>
            <w:shd w:val="clear" w:color="auto" w:fill="C4BC96" w:themeFill="background2" w:themeFillShade="BF"/>
          </w:tcPr>
          <w:p w14:paraId="797B054F" w14:textId="77777777" w:rsidR="009F4075" w:rsidRDefault="009E37C7" w:rsidP="00A53633">
            <w:pPr>
              <w:jc w:val="both"/>
              <w:rPr>
                <w:lang w:val="en-IE"/>
              </w:rPr>
            </w:pPr>
            <w:r>
              <w:rPr>
                <w:lang w:val="en-IE"/>
              </w:rPr>
              <w:t xml:space="preserve">No </w:t>
            </w:r>
          </w:p>
        </w:tc>
        <w:tc>
          <w:tcPr>
            <w:tcW w:w="3634" w:type="dxa"/>
            <w:shd w:val="clear" w:color="auto" w:fill="C4BC96" w:themeFill="background2" w:themeFillShade="BF"/>
          </w:tcPr>
          <w:p w14:paraId="7F87A474" w14:textId="77777777" w:rsidR="009F4075" w:rsidRDefault="009E37C7" w:rsidP="00A53633">
            <w:pPr>
              <w:jc w:val="both"/>
              <w:rPr>
                <w:lang w:val="en-IE"/>
              </w:rPr>
            </w:pPr>
            <w:r>
              <w:rPr>
                <w:lang w:val="en-IE"/>
              </w:rPr>
              <w:t xml:space="preserve">The impacts are anticipated to be negligible given the scale of the proposed development. </w:t>
            </w:r>
          </w:p>
        </w:tc>
      </w:tr>
      <w:tr w:rsidR="009F4075" w14:paraId="58CDB0F9" w14:textId="77777777" w:rsidTr="00C52112">
        <w:trPr>
          <w:trHeight w:val="2072"/>
        </w:trPr>
        <w:tc>
          <w:tcPr>
            <w:tcW w:w="2307" w:type="dxa"/>
            <w:vMerge/>
            <w:shd w:val="clear" w:color="auto" w:fill="C4BC96" w:themeFill="background2" w:themeFillShade="BF"/>
          </w:tcPr>
          <w:p w14:paraId="1601C539" w14:textId="77777777" w:rsidR="009F4075" w:rsidRDefault="009F4075" w:rsidP="00A53633">
            <w:pPr>
              <w:jc w:val="both"/>
              <w:rPr>
                <w:lang w:val="en-IE"/>
              </w:rPr>
            </w:pPr>
          </w:p>
        </w:tc>
        <w:tc>
          <w:tcPr>
            <w:tcW w:w="1941" w:type="dxa"/>
            <w:shd w:val="clear" w:color="auto" w:fill="C4BC96" w:themeFill="background2" w:themeFillShade="BF"/>
          </w:tcPr>
          <w:p w14:paraId="5CF7DB8B" w14:textId="77777777" w:rsidR="009F4075" w:rsidRDefault="009F4075" w:rsidP="00A53633">
            <w:pPr>
              <w:jc w:val="both"/>
              <w:rPr>
                <w:lang w:val="en-IE"/>
              </w:rPr>
            </w:pPr>
            <w:r>
              <w:rPr>
                <w:lang w:val="en-IE"/>
              </w:rPr>
              <w:t xml:space="preserve">The absorption capacity of the natural environment, </w:t>
            </w:r>
            <w:r w:rsidR="00E807A5">
              <w:rPr>
                <w:lang w:val="en-IE"/>
              </w:rPr>
              <w:t>paying</w:t>
            </w:r>
            <w:r>
              <w:rPr>
                <w:lang w:val="en-IE"/>
              </w:rPr>
              <w:t xml:space="preserve"> </w:t>
            </w:r>
            <w:proofErr w:type="gramStart"/>
            <w:r>
              <w:rPr>
                <w:lang w:val="en-IE"/>
              </w:rPr>
              <w:t>particular attention</w:t>
            </w:r>
            <w:proofErr w:type="gramEnd"/>
            <w:r>
              <w:rPr>
                <w:lang w:val="en-IE"/>
              </w:rPr>
              <w:t xml:space="preserve"> to the following areas </w:t>
            </w:r>
          </w:p>
        </w:tc>
        <w:tc>
          <w:tcPr>
            <w:tcW w:w="1134" w:type="dxa"/>
            <w:shd w:val="clear" w:color="auto" w:fill="C4BC96" w:themeFill="background2" w:themeFillShade="BF"/>
          </w:tcPr>
          <w:p w14:paraId="2BAE5A69" w14:textId="77777777" w:rsidR="009F4075" w:rsidRDefault="009F4075" w:rsidP="00A53633">
            <w:pPr>
              <w:jc w:val="both"/>
              <w:rPr>
                <w:lang w:val="en-IE"/>
              </w:rPr>
            </w:pPr>
          </w:p>
        </w:tc>
        <w:tc>
          <w:tcPr>
            <w:tcW w:w="3634" w:type="dxa"/>
            <w:shd w:val="clear" w:color="auto" w:fill="C4BC96" w:themeFill="background2" w:themeFillShade="BF"/>
          </w:tcPr>
          <w:p w14:paraId="5ACF2BBC" w14:textId="77777777" w:rsidR="009F4075" w:rsidRDefault="009F4075" w:rsidP="00A53633">
            <w:pPr>
              <w:jc w:val="both"/>
              <w:rPr>
                <w:lang w:val="en-IE"/>
              </w:rPr>
            </w:pPr>
          </w:p>
        </w:tc>
      </w:tr>
      <w:tr w:rsidR="009F4075" w14:paraId="14123112" w14:textId="77777777" w:rsidTr="00C52112">
        <w:tc>
          <w:tcPr>
            <w:tcW w:w="2307" w:type="dxa"/>
            <w:vMerge/>
            <w:shd w:val="clear" w:color="auto" w:fill="C4BC96" w:themeFill="background2" w:themeFillShade="BF"/>
          </w:tcPr>
          <w:p w14:paraId="660B2CF4" w14:textId="77777777" w:rsidR="009F4075" w:rsidRDefault="009F4075" w:rsidP="00A53633">
            <w:pPr>
              <w:jc w:val="both"/>
              <w:rPr>
                <w:lang w:val="en-IE"/>
              </w:rPr>
            </w:pPr>
          </w:p>
        </w:tc>
        <w:tc>
          <w:tcPr>
            <w:tcW w:w="1941" w:type="dxa"/>
            <w:shd w:val="clear" w:color="auto" w:fill="C4BC96" w:themeFill="background2" w:themeFillShade="BF"/>
          </w:tcPr>
          <w:p w14:paraId="55C86714" w14:textId="77777777" w:rsidR="009F4075" w:rsidRDefault="009F4075" w:rsidP="00A53633">
            <w:pPr>
              <w:jc w:val="both"/>
              <w:rPr>
                <w:lang w:val="en-IE"/>
              </w:rPr>
            </w:pPr>
            <w:r>
              <w:rPr>
                <w:lang w:val="en-IE"/>
              </w:rPr>
              <w:t>Wetlands, riparian areas, river mouths;</w:t>
            </w:r>
          </w:p>
          <w:p w14:paraId="04274D53" w14:textId="77777777" w:rsidR="009F4075" w:rsidRDefault="009F4075" w:rsidP="00A53633">
            <w:pPr>
              <w:jc w:val="both"/>
              <w:rPr>
                <w:lang w:val="en-IE"/>
              </w:rPr>
            </w:pPr>
          </w:p>
        </w:tc>
        <w:tc>
          <w:tcPr>
            <w:tcW w:w="1134" w:type="dxa"/>
            <w:shd w:val="clear" w:color="auto" w:fill="C4BC96" w:themeFill="background2" w:themeFillShade="BF"/>
          </w:tcPr>
          <w:p w14:paraId="72CE2192" w14:textId="77777777" w:rsidR="009F4075" w:rsidRPr="00A43B7B" w:rsidRDefault="009E37C7" w:rsidP="00A53633">
            <w:pPr>
              <w:jc w:val="both"/>
              <w:rPr>
                <w:lang w:val="en-IE"/>
              </w:rPr>
            </w:pPr>
            <w:r w:rsidRPr="00A43B7B">
              <w:rPr>
                <w:lang w:val="en-IE"/>
              </w:rPr>
              <w:t xml:space="preserve">No </w:t>
            </w:r>
          </w:p>
        </w:tc>
        <w:tc>
          <w:tcPr>
            <w:tcW w:w="3634" w:type="dxa"/>
            <w:shd w:val="clear" w:color="auto" w:fill="C4BC96" w:themeFill="background2" w:themeFillShade="BF"/>
          </w:tcPr>
          <w:p w14:paraId="68EAD59F" w14:textId="43D7ED79" w:rsidR="009F4075" w:rsidRPr="00A43B7B" w:rsidRDefault="009E37C7" w:rsidP="00A53633">
            <w:pPr>
              <w:jc w:val="both"/>
              <w:rPr>
                <w:lang w:val="en-IE"/>
              </w:rPr>
            </w:pPr>
            <w:r w:rsidRPr="00A43B7B">
              <w:rPr>
                <w:lang w:val="en-IE"/>
              </w:rPr>
              <w:t xml:space="preserve">There is no loss of habitat arising from the proposed development. The proposal has been assessed </w:t>
            </w:r>
            <w:r w:rsidR="00A43B7B">
              <w:rPr>
                <w:lang w:val="en-IE"/>
              </w:rPr>
              <w:t>and</w:t>
            </w:r>
            <w:r w:rsidRPr="00A43B7B">
              <w:rPr>
                <w:lang w:val="en-IE"/>
              </w:rPr>
              <w:t xml:space="preserve"> the </w:t>
            </w:r>
            <w:r w:rsidR="005B431C" w:rsidRPr="00A43B7B">
              <w:rPr>
                <w:lang w:val="en-IE"/>
              </w:rPr>
              <w:t>Bat Survey has found</w:t>
            </w:r>
            <w:r w:rsidR="00A43B7B" w:rsidRPr="00A43B7B">
              <w:rPr>
                <w:lang w:val="en-IE"/>
              </w:rPr>
              <w:t xml:space="preserve"> evidence of bats in a crack midway under the arch. The remains of dippers nest were also</w:t>
            </w:r>
            <w:r w:rsidR="00D17340">
              <w:rPr>
                <w:lang w:val="en-IE"/>
              </w:rPr>
              <w:t xml:space="preserve"> </w:t>
            </w:r>
            <w:r w:rsidR="00D17340" w:rsidRPr="00A43B7B">
              <w:rPr>
                <w:lang w:val="en-IE"/>
              </w:rPr>
              <w:t>recorded,</w:t>
            </w:r>
            <w:r w:rsidR="00A43B7B" w:rsidRPr="00A43B7B">
              <w:rPr>
                <w:lang w:val="en-IE"/>
              </w:rPr>
              <w:t xml:space="preserve"> and an alternative nest site will be provided to allow dippers to continue to nest at this site. An otter trail was </w:t>
            </w:r>
            <w:r w:rsidR="00D17340" w:rsidRPr="00A43B7B">
              <w:rPr>
                <w:lang w:val="en-IE"/>
              </w:rPr>
              <w:t>recorded</w:t>
            </w:r>
            <w:r w:rsidR="00A43B7B" w:rsidRPr="00A43B7B">
              <w:rPr>
                <w:lang w:val="en-IE"/>
              </w:rPr>
              <w:t xml:space="preserve"> on the grassy island between the two arches. </w:t>
            </w:r>
            <w:r w:rsidR="005B431C" w:rsidRPr="00A43B7B">
              <w:rPr>
                <w:lang w:val="en-IE"/>
              </w:rPr>
              <w:t xml:space="preserve"> </w:t>
            </w:r>
            <w:r w:rsidR="00A43B7B" w:rsidRPr="00A43B7B">
              <w:rPr>
                <w:lang w:val="en-IE"/>
              </w:rPr>
              <w:t>Measure</w:t>
            </w:r>
            <w:r w:rsidR="00D17340">
              <w:rPr>
                <w:lang w:val="en-IE"/>
              </w:rPr>
              <w:t>s</w:t>
            </w:r>
            <w:r w:rsidR="00A43B7B" w:rsidRPr="00A43B7B">
              <w:rPr>
                <w:lang w:val="en-IE"/>
              </w:rPr>
              <w:t xml:space="preserve"> have been </w:t>
            </w:r>
            <w:r w:rsidR="00D17340" w:rsidRPr="00A43B7B">
              <w:rPr>
                <w:lang w:val="en-IE"/>
              </w:rPr>
              <w:t>recommended</w:t>
            </w:r>
            <w:r w:rsidR="00A43B7B" w:rsidRPr="00A43B7B">
              <w:rPr>
                <w:lang w:val="en-IE"/>
              </w:rPr>
              <w:t xml:space="preserve"> to ensure </w:t>
            </w:r>
            <w:r w:rsidR="00D17340" w:rsidRPr="00A43B7B">
              <w:rPr>
                <w:lang w:val="en-IE"/>
              </w:rPr>
              <w:t>ecology</w:t>
            </w:r>
            <w:r w:rsidR="00A43B7B" w:rsidRPr="00A43B7B">
              <w:rPr>
                <w:lang w:val="en-IE"/>
              </w:rPr>
              <w:t xml:space="preserve"> is considered in the proposed development. </w:t>
            </w:r>
          </w:p>
        </w:tc>
      </w:tr>
      <w:tr w:rsidR="009F4075" w14:paraId="5338CA89" w14:textId="77777777" w:rsidTr="00C52112">
        <w:tc>
          <w:tcPr>
            <w:tcW w:w="2307" w:type="dxa"/>
            <w:vMerge/>
            <w:shd w:val="clear" w:color="auto" w:fill="C4BC96" w:themeFill="background2" w:themeFillShade="BF"/>
          </w:tcPr>
          <w:p w14:paraId="18F14021" w14:textId="77777777" w:rsidR="009F4075" w:rsidRDefault="009F4075" w:rsidP="00A53633">
            <w:pPr>
              <w:jc w:val="both"/>
              <w:rPr>
                <w:lang w:val="en-IE"/>
              </w:rPr>
            </w:pPr>
          </w:p>
        </w:tc>
        <w:tc>
          <w:tcPr>
            <w:tcW w:w="1941" w:type="dxa"/>
            <w:shd w:val="clear" w:color="auto" w:fill="C4BC96" w:themeFill="background2" w:themeFillShade="BF"/>
          </w:tcPr>
          <w:p w14:paraId="7A35FB7D" w14:textId="77777777" w:rsidR="009F4075" w:rsidRDefault="009F4075" w:rsidP="00A53633">
            <w:pPr>
              <w:jc w:val="both"/>
              <w:rPr>
                <w:lang w:val="en-IE"/>
              </w:rPr>
            </w:pPr>
            <w:r>
              <w:rPr>
                <w:lang w:val="en-IE"/>
              </w:rPr>
              <w:t xml:space="preserve">Coastal Zones </w:t>
            </w:r>
          </w:p>
        </w:tc>
        <w:tc>
          <w:tcPr>
            <w:tcW w:w="1134" w:type="dxa"/>
            <w:shd w:val="clear" w:color="auto" w:fill="C4BC96" w:themeFill="background2" w:themeFillShade="BF"/>
          </w:tcPr>
          <w:p w14:paraId="03FDF1E2" w14:textId="77777777" w:rsidR="009F4075" w:rsidRDefault="009E37C7" w:rsidP="00A53633">
            <w:pPr>
              <w:jc w:val="both"/>
              <w:rPr>
                <w:lang w:val="en-IE"/>
              </w:rPr>
            </w:pPr>
            <w:r>
              <w:rPr>
                <w:lang w:val="en-IE"/>
              </w:rPr>
              <w:t xml:space="preserve">No </w:t>
            </w:r>
          </w:p>
        </w:tc>
        <w:tc>
          <w:tcPr>
            <w:tcW w:w="3634" w:type="dxa"/>
            <w:shd w:val="clear" w:color="auto" w:fill="C4BC96" w:themeFill="background2" w:themeFillShade="BF"/>
          </w:tcPr>
          <w:p w14:paraId="40352E2A" w14:textId="77777777" w:rsidR="009F4075" w:rsidRDefault="009E37C7" w:rsidP="00A53633">
            <w:pPr>
              <w:jc w:val="both"/>
              <w:rPr>
                <w:lang w:val="en-IE"/>
              </w:rPr>
            </w:pPr>
            <w:r>
              <w:rPr>
                <w:lang w:val="en-IE"/>
              </w:rPr>
              <w:t xml:space="preserve">N/A </w:t>
            </w:r>
          </w:p>
        </w:tc>
      </w:tr>
      <w:tr w:rsidR="009F4075" w14:paraId="6D9B64D3" w14:textId="77777777" w:rsidTr="00C52112">
        <w:tc>
          <w:tcPr>
            <w:tcW w:w="2307" w:type="dxa"/>
            <w:vMerge/>
            <w:shd w:val="clear" w:color="auto" w:fill="C4BC96" w:themeFill="background2" w:themeFillShade="BF"/>
          </w:tcPr>
          <w:p w14:paraId="44BEDC56" w14:textId="77777777" w:rsidR="009F4075" w:rsidRDefault="009F4075" w:rsidP="00A53633">
            <w:pPr>
              <w:jc w:val="both"/>
              <w:rPr>
                <w:lang w:val="en-IE"/>
              </w:rPr>
            </w:pPr>
          </w:p>
        </w:tc>
        <w:tc>
          <w:tcPr>
            <w:tcW w:w="1941" w:type="dxa"/>
            <w:shd w:val="clear" w:color="auto" w:fill="C4BC96" w:themeFill="background2" w:themeFillShade="BF"/>
          </w:tcPr>
          <w:p w14:paraId="69179EAA" w14:textId="77777777" w:rsidR="009F4075" w:rsidRDefault="009F4075" w:rsidP="00A53633">
            <w:pPr>
              <w:jc w:val="both"/>
              <w:rPr>
                <w:lang w:val="en-IE"/>
              </w:rPr>
            </w:pPr>
            <w:r>
              <w:rPr>
                <w:lang w:val="en-IE"/>
              </w:rPr>
              <w:t xml:space="preserve">Mountain and forest areas  </w:t>
            </w:r>
          </w:p>
        </w:tc>
        <w:tc>
          <w:tcPr>
            <w:tcW w:w="1134" w:type="dxa"/>
            <w:shd w:val="clear" w:color="auto" w:fill="C4BC96" w:themeFill="background2" w:themeFillShade="BF"/>
          </w:tcPr>
          <w:p w14:paraId="4A2ECE47" w14:textId="77777777" w:rsidR="009F4075" w:rsidRDefault="009E37C7" w:rsidP="00A53633">
            <w:pPr>
              <w:jc w:val="both"/>
              <w:rPr>
                <w:lang w:val="en-IE"/>
              </w:rPr>
            </w:pPr>
            <w:r>
              <w:rPr>
                <w:lang w:val="en-IE"/>
              </w:rPr>
              <w:t xml:space="preserve">No </w:t>
            </w:r>
          </w:p>
        </w:tc>
        <w:tc>
          <w:tcPr>
            <w:tcW w:w="3634" w:type="dxa"/>
            <w:shd w:val="clear" w:color="auto" w:fill="C4BC96" w:themeFill="background2" w:themeFillShade="BF"/>
          </w:tcPr>
          <w:p w14:paraId="00AC5090" w14:textId="77777777" w:rsidR="009F4075" w:rsidRDefault="009E37C7" w:rsidP="00A53633">
            <w:pPr>
              <w:jc w:val="both"/>
              <w:rPr>
                <w:lang w:val="en-IE"/>
              </w:rPr>
            </w:pPr>
            <w:r>
              <w:rPr>
                <w:lang w:val="en-IE"/>
              </w:rPr>
              <w:t>N/A</w:t>
            </w:r>
          </w:p>
        </w:tc>
      </w:tr>
      <w:tr w:rsidR="009F4075" w14:paraId="7FA395B8" w14:textId="77777777" w:rsidTr="00C52112">
        <w:tc>
          <w:tcPr>
            <w:tcW w:w="2307" w:type="dxa"/>
            <w:shd w:val="clear" w:color="auto" w:fill="C4BC96" w:themeFill="background2" w:themeFillShade="BF"/>
          </w:tcPr>
          <w:p w14:paraId="7D77DB8D" w14:textId="77777777" w:rsidR="009F4075" w:rsidRDefault="009F4075" w:rsidP="00A53633">
            <w:pPr>
              <w:jc w:val="both"/>
              <w:rPr>
                <w:lang w:val="en-IE"/>
              </w:rPr>
            </w:pPr>
          </w:p>
        </w:tc>
        <w:tc>
          <w:tcPr>
            <w:tcW w:w="1941" w:type="dxa"/>
            <w:shd w:val="clear" w:color="auto" w:fill="C4BC96" w:themeFill="background2" w:themeFillShade="BF"/>
          </w:tcPr>
          <w:p w14:paraId="7A2EA0FD" w14:textId="77777777" w:rsidR="009F4075" w:rsidRDefault="009F4075" w:rsidP="00A53633">
            <w:pPr>
              <w:jc w:val="both"/>
              <w:rPr>
                <w:lang w:val="en-IE"/>
              </w:rPr>
            </w:pPr>
            <w:r>
              <w:rPr>
                <w:lang w:val="en-IE"/>
              </w:rPr>
              <w:t xml:space="preserve">Nature reserves and parks </w:t>
            </w:r>
          </w:p>
        </w:tc>
        <w:tc>
          <w:tcPr>
            <w:tcW w:w="1134" w:type="dxa"/>
            <w:shd w:val="clear" w:color="auto" w:fill="C4BC96" w:themeFill="background2" w:themeFillShade="BF"/>
          </w:tcPr>
          <w:p w14:paraId="69E2F1FC" w14:textId="77777777" w:rsidR="009F4075" w:rsidRDefault="009E37C7" w:rsidP="00A53633">
            <w:pPr>
              <w:jc w:val="both"/>
              <w:rPr>
                <w:lang w:val="en-IE"/>
              </w:rPr>
            </w:pPr>
            <w:r>
              <w:rPr>
                <w:lang w:val="en-IE"/>
              </w:rPr>
              <w:t xml:space="preserve">No </w:t>
            </w:r>
          </w:p>
        </w:tc>
        <w:tc>
          <w:tcPr>
            <w:tcW w:w="3634" w:type="dxa"/>
            <w:shd w:val="clear" w:color="auto" w:fill="C4BC96" w:themeFill="background2" w:themeFillShade="BF"/>
          </w:tcPr>
          <w:p w14:paraId="426A35ED" w14:textId="77777777" w:rsidR="009F4075" w:rsidRDefault="009E37C7" w:rsidP="00A53633">
            <w:pPr>
              <w:jc w:val="both"/>
              <w:rPr>
                <w:lang w:val="en-IE"/>
              </w:rPr>
            </w:pPr>
            <w:r>
              <w:rPr>
                <w:lang w:val="en-IE"/>
              </w:rPr>
              <w:t xml:space="preserve">N/A </w:t>
            </w:r>
          </w:p>
        </w:tc>
      </w:tr>
      <w:tr w:rsidR="009F4075" w14:paraId="61D883E7" w14:textId="77777777" w:rsidTr="00C52112">
        <w:tc>
          <w:tcPr>
            <w:tcW w:w="2307" w:type="dxa"/>
            <w:shd w:val="clear" w:color="auto" w:fill="C4BC96" w:themeFill="background2" w:themeFillShade="BF"/>
          </w:tcPr>
          <w:p w14:paraId="41B39EC4" w14:textId="77777777" w:rsidR="009F4075" w:rsidRDefault="009F4075" w:rsidP="00A53633">
            <w:pPr>
              <w:jc w:val="both"/>
              <w:rPr>
                <w:lang w:val="en-IE"/>
              </w:rPr>
            </w:pPr>
          </w:p>
        </w:tc>
        <w:tc>
          <w:tcPr>
            <w:tcW w:w="1941" w:type="dxa"/>
            <w:shd w:val="clear" w:color="auto" w:fill="C4BC96" w:themeFill="background2" w:themeFillShade="BF"/>
          </w:tcPr>
          <w:p w14:paraId="22DEA6D6" w14:textId="77777777" w:rsidR="009F4075" w:rsidRDefault="009F4075" w:rsidP="00A53633">
            <w:pPr>
              <w:jc w:val="both"/>
              <w:rPr>
                <w:lang w:val="en-IE"/>
              </w:rPr>
            </w:pPr>
            <w:r>
              <w:rPr>
                <w:lang w:val="en-IE"/>
              </w:rPr>
              <w:t>Areas classified or protected under legislation, including special protection areas designated pursuant to Directives 79/409/EEC and 92/43/EEC</w:t>
            </w:r>
          </w:p>
        </w:tc>
        <w:tc>
          <w:tcPr>
            <w:tcW w:w="1134" w:type="dxa"/>
            <w:shd w:val="clear" w:color="auto" w:fill="C4BC96" w:themeFill="background2" w:themeFillShade="BF"/>
          </w:tcPr>
          <w:p w14:paraId="52B32D38" w14:textId="77777777" w:rsidR="009F4075" w:rsidRPr="00D77A9D" w:rsidRDefault="009E37C7" w:rsidP="00A53633">
            <w:pPr>
              <w:jc w:val="both"/>
              <w:rPr>
                <w:lang w:val="en-IE"/>
              </w:rPr>
            </w:pPr>
            <w:r w:rsidRPr="00D77A9D">
              <w:rPr>
                <w:lang w:val="en-IE"/>
              </w:rPr>
              <w:t xml:space="preserve">No </w:t>
            </w:r>
          </w:p>
        </w:tc>
        <w:tc>
          <w:tcPr>
            <w:tcW w:w="3634" w:type="dxa"/>
            <w:shd w:val="clear" w:color="auto" w:fill="C4BC96" w:themeFill="background2" w:themeFillShade="BF"/>
          </w:tcPr>
          <w:p w14:paraId="3EDA9024" w14:textId="06676D3D" w:rsidR="009F4075" w:rsidRPr="001900C8" w:rsidRDefault="009E37C7" w:rsidP="00A53633">
            <w:pPr>
              <w:jc w:val="both"/>
              <w:rPr>
                <w:highlight w:val="yellow"/>
                <w:lang w:val="en-IE"/>
              </w:rPr>
            </w:pPr>
            <w:r w:rsidRPr="005B431C">
              <w:rPr>
                <w:lang w:val="en-IE"/>
              </w:rPr>
              <w:t xml:space="preserve">The Appropriate Assessment Screening Report submitted as part of the Part VIII application concludes that the proposed development </w:t>
            </w:r>
            <w:r w:rsidR="008817B6" w:rsidRPr="005B431C">
              <w:rPr>
                <w:lang w:val="en-IE"/>
              </w:rPr>
              <w:t>will not adversely</w:t>
            </w:r>
            <w:r w:rsidR="005B431C" w:rsidRPr="005B431C">
              <w:rPr>
                <w:lang w:val="en-IE"/>
              </w:rPr>
              <w:t xml:space="preserve"> affect any Natura 2000 site as a result of the proposed works. </w:t>
            </w:r>
          </w:p>
        </w:tc>
      </w:tr>
      <w:tr w:rsidR="009F4075" w14:paraId="37D14D30" w14:textId="77777777" w:rsidTr="00C52112">
        <w:tc>
          <w:tcPr>
            <w:tcW w:w="2307" w:type="dxa"/>
            <w:shd w:val="clear" w:color="auto" w:fill="C4BC96" w:themeFill="background2" w:themeFillShade="BF"/>
          </w:tcPr>
          <w:p w14:paraId="4A49120E" w14:textId="77777777" w:rsidR="009F4075" w:rsidRDefault="009F4075" w:rsidP="00A53633">
            <w:pPr>
              <w:jc w:val="both"/>
              <w:rPr>
                <w:lang w:val="en-IE"/>
              </w:rPr>
            </w:pPr>
          </w:p>
        </w:tc>
        <w:tc>
          <w:tcPr>
            <w:tcW w:w="1941" w:type="dxa"/>
            <w:shd w:val="clear" w:color="auto" w:fill="C4BC96" w:themeFill="background2" w:themeFillShade="BF"/>
          </w:tcPr>
          <w:p w14:paraId="70467475" w14:textId="77777777" w:rsidR="009F4075" w:rsidRDefault="009F4075" w:rsidP="00A53633">
            <w:pPr>
              <w:jc w:val="both"/>
              <w:rPr>
                <w:lang w:val="en-IE"/>
              </w:rPr>
            </w:pPr>
            <w:r>
              <w:rPr>
                <w:lang w:val="en-IE"/>
              </w:rPr>
              <w:t xml:space="preserve">Areas in which the environmental quality standards laid down in legislation of the </w:t>
            </w:r>
            <w:r w:rsidR="00E807A5">
              <w:rPr>
                <w:lang w:val="en-IE"/>
              </w:rPr>
              <w:t>EU have</w:t>
            </w:r>
            <w:r>
              <w:rPr>
                <w:lang w:val="en-IE"/>
              </w:rPr>
              <w:t xml:space="preserve"> already been exceeded </w:t>
            </w:r>
          </w:p>
        </w:tc>
        <w:tc>
          <w:tcPr>
            <w:tcW w:w="1134" w:type="dxa"/>
            <w:shd w:val="clear" w:color="auto" w:fill="C4BC96" w:themeFill="background2" w:themeFillShade="BF"/>
          </w:tcPr>
          <w:p w14:paraId="59EE9062" w14:textId="77777777" w:rsidR="009F4075" w:rsidRDefault="00402FF2" w:rsidP="00A53633">
            <w:pPr>
              <w:jc w:val="both"/>
              <w:rPr>
                <w:lang w:val="en-IE"/>
              </w:rPr>
            </w:pPr>
            <w:r>
              <w:rPr>
                <w:lang w:val="en-IE"/>
              </w:rPr>
              <w:t xml:space="preserve">No </w:t>
            </w:r>
          </w:p>
        </w:tc>
        <w:tc>
          <w:tcPr>
            <w:tcW w:w="3634" w:type="dxa"/>
            <w:shd w:val="clear" w:color="auto" w:fill="C4BC96" w:themeFill="background2" w:themeFillShade="BF"/>
          </w:tcPr>
          <w:p w14:paraId="3025DE63" w14:textId="77777777" w:rsidR="009F4075" w:rsidRDefault="009F4075" w:rsidP="00A53633">
            <w:pPr>
              <w:jc w:val="both"/>
              <w:rPr>
                <w:lang w:val="en-IE"/>
              </w:rPr>
            </w:pPr>
          </w:p>
        </w:tc>
      </w:tr>
      <w:tr w:rsidR="009F4075" w14:paraId="3BCC7242" w14:textId="77777777" w:rsidTr="00C52112">
        <w:tc>
          <w:tcPr>
            <w:tcW w:w="2307" w:type="dxa"/>
            <w:shd w:val="clear" w:color="auto" w:fill="C4BC96" w:themeFill="background2" w:themeFillShade="BF"/>
          </w:tcPr>
          <w:p w14:paraId="738B0061" w14:textId="77777777" w:rsidR="009F4075" w:rsidRDefault="009F4075" w:rsidP="00A53633">
            <w:pPr>
              <w:jc w:val="both"/>
              <w:rPr>
                <w:lang w:val="en-IE"/>
              </w:rPr>
            </w:pPr>
          </w:p>
        </w:tc>
        <w:tc>
          <w:tcPr>
            <w:tcW w:w="1941" w:type="dxa"/>
            <w:shd w:val="clear" w:color="auto" w:fill="C4BC96" w:themeFill="background2" w:themeFillShade="BF"/>
          </w:tcPr>
          <w:p w14:paraId="369A7031" w14:textId="77777777" w:rsidR="009F4075" w:rsidRDefault="005B2108" w:rsidP="00A53633">
            <w:pPr>
              <w:jc w:val="both"/>
              <w:rPr>
                <w:lang w:val="en-IE"/>
              </w:rPr>
            </w:pPr>
            <w:r>
              <w:rPr>
                <w:lang w:val="en-IE"/>
              </w:rPr>
              <w:t xml:space="preserve">Densely populated areas </w:t>
            </w:r>
          </w:p>
        </w:tc>
        <w:tc>
          <w:tcPr>
            <w:tcW w:w="1134" w:type="dxa"/>
            <w:shd w:val="clear" w:color="auto" w:fill="C4BC96" w:themeFill="background2" w:themeFillShade="BF"/>
          </w:tcPr>
          <w:p w14:paraId="5DCED174" w14:textId="77777777" w:rsidR="009F4075" w:rsidRDefault="00402FF2" w:rsidP="00A53633">
            <w:pPr>
              <w:jc w:val="both"/>
              <w:rPr>
                <w:lang w:val="en-IE"/>
              </w:rPr>
            </w:pPr>
            <w:r>
              <w:rPr>
                <w:lang w:val="en-IE"/>
              </w:rPr>
              <w:t>No</w:t>
            </w:r>
          </w:p>
        </w:tc>
        <w:tc>
          <w:tcPr>
            <w:tcW w:w="3634" w:type="dxa"/>
            <w:shd w:val="clear" w:color="auto" w:fill="C4BC96" w:themeFill="background2" w:themeFillShade="BF"/>
          </w:tcPr>
          <w:p w14:paraId="62463E2F" w14:textId="77777777" w:rsidR="009F4075" w:rsidRDefault="009F4075" w:rsidP="00A53633">
            <w:pPr>
              <w:jc w:val="both"/>
              <w:rPr>
                <w:lang w:val="en-IE"/>
              </w:rPr>
            </w:pPr>
          </w:p>
        </w:tc>
      </w:tr>
      <w:tr w:rsidR="009F4075" w14:paraId="01B35B12" w14:textId="77777777" w:rsidTr="00C52112">
        <w:tc>
          <w:tcPr>
            <w:tcW w:w="2307" w:type="dxa"/>
            <w:shd w:val="clear" w:color="auto" w:fill="C4BC96" w:themeFill="background2" w:themeFillShade="BF"/>
          </w:tcPr>
          <w:p w14:paraId="2D481802" w14:textId="77777777" w:rsidR="009F4075" w:rsidRDefault="009F4075" w:rsidP="00A53633">
            <w:pPr>
              <w:jc w:val="both"/>
              <w:rPr>
                <w:lang w:val="en-IE"/>
              </w:rPr>
            </w:pPr>
          </w:p>
        </w:tc>
        <w:tc>
          <w:tcPr>
            <w:tcW w:w="1941" w:type="dxa"/>
            <w:shd w:val="clear" w:color="auto" w:fill="C4BC96" w:themeFill="background2" w:themeFillShade="BF"/>
          </w:tcPr>
          <w:p w14:paraId="41CDC9E3" w14:textId="77777777" w:rsidR="009F4075" w:rsidRDefault="005B2108" w:rsidP="00A53633">
            <w:pPr>
              <w:jc w:val="both"/>
              <w:rPr>
                <w:lang w:val="en-IE"/>
              </w:rPr>
            </w:pPr>
            <w:r>
              <w:rPr>
                <w:lang w:val="en-IE"/>
              </w:rPr>
              <w:t>Landscapes of historical, cultural, archaeological significance</w:t>
            </w:r>
          </w:p>
        </w:tc>
        <w:tc>
          <w:tcPr>
            <w:tcW w:w="1134" w:type="dxa"/>
            <w:shd w:val="clear" w:color="auto" w:fill="C4BC96" w:themeFill="background2" w:themeFillShade="BF"/>
          </w:tcPr>
          <w:p w14:paraId="0EC6D60B" w14:textId="77777777" w:rsidR="009F4075" w:rsidRDefault="00402FF2" w:rsidP="00A53633">
            <w:pPr>
              <w:jc w:val="both"/>
              <w:rPr>
                <w:lang w:val="en-IE"/>
              </w:rPr>
            </w:pPr>
            <w:r>
              <w:rPr>
                <w:lang w:val="en-IE"/>
              </w:rPr>
              <w:t xml:space="preserve">No </w:t>
            </w:r>
          </w:p>
        </w:tc>
        <w:tc>
          <w:tcPr>
            <w:tcW w:w="3634" w:type="dxa"/>
            <w:shd w:val="clear" w:color="auto" w:fill="C4BC96" w:themeFill="background2" w:themeFillShade="BF"/>
          </w:tcPr>
          <w:p w14:paraId="24506478" w14:textId="70CD4742" w:rsidR="00582ABC" w:rsidRPr="00D17340" w:rsidRDefault="00402FF2" w:rsidP="00A53633">
            <w:pPr>
              <w:jc w:val="both"/>
              <w:rPr>
                <w:lang w:val="en-IE"/>
              </w:rPr>
            </w:pPr>
            <w:r w:rsidRPr="005B431C">
              <w:rPr>
                <w:lang w:val="en-IE"/>
              </w:rPr>
              <w:t xml:space="preserve">The impacts particularly those of historical, and cultural significance are anticipated to be </w:t>
            </w:r>
            <w:r w:rsidR="00E03C85" w:rsidRPr="005B431C">
              <w:rPr>
                <w:lang w:val="en-IE"/>
              </w:rPr>
              <w:t>negligible</w:t>
            </w:r>
            <w:r w:rsidRPr="005B431C">
              <w:rPr>
                <w:lang w:val="en-IE"/>
              </w:rPr>
              <w:t>.</w:t>
            </w:r>
            <w:r w:rsidR="00582ABC" w:rsidRPr="005B431C">
              <w:rPr>
                <w:lang w:val="en-IE"/>
              </w:rPr>
              <w:t xml:space="preserve"> </w:t>
            </w:r>
          </w:p>
          <w:p w14:paraId="3B2B283C" w14:textId="18B90E5A" w:rsidR="00582ABC" w:rsidRDefault="005B431C" w:rsidP="00A53633">
            <w:pPr>
              <w:jc w:val="both"/>
              <w:rPr>
                <w:lang w:val="en-IE"/>
              </w:rPr>
            </w:pPr>
            <w:r>
              <w:rPr>
                <w:lang w:val="en-IE"/>
              </w:rPr>
              <w:t xml:space="preserve">The bridge is not a protected structure and the existing </w:t>
            </w:r>
            <w:r w:rsidR="00D17340">
              <w:rPr>
                <w:lang w:val="en-IE"/>
              </w:rPr>
              <w:t>stone in</w:t>
            </w:r>
            <w:r>
              <w:rPr>
                <w:lang w:val="en-IE"/>
              </w:rPr>
              <w:t xml:space="preserve"> the bridge </w:t>
            </w:r>
            <w:r>
              <w:rPr>
                <w:lang w:val="en-IE"/>
              </w:rPr>
              <w:lastRenderedPageBreak/>
              <w:t xml:space="preserve">will be re-used for the new parapet wall. </w:t>
            </w:r>
          </w:p>
        </w:tc>
      </w:tr>
    </w:tbl>
    <w:p w14:paraId="58B969C6" w14:textId="77777777" w:rsidR="009F4075" w:rsidRPr="00C1447F" w:rsidRDefault="009F4075" w:rsidP="00A53633">
      <w:pPr>
        <w:jc w:val="both"/>
        <w:rPr>
          <w:lang w:val="en-IE"/>
        </w:rPr>
      </w:pPr>
    </w:p>
    <w:tbl>
      <w:tblPr>
        <w:tblStyle w:val="TableGrid"/>
        <w:tblW w:w="0" w:type="auto"/>
        <w:tblLook w:val="04A0" w:firstRow="1" w:lastRow="0" w:firstColumn="1" w:lastColumn="0" w:noHBand="0" w:noVBand="1"/>
      </w:tblPr>
      <w:tblGrid>
        <w:gridCol w:w="2307"/>
        <w:gridCol w:w="1941"/>
        <w:gridCol w:w="1701"/>
        <w:gridCol w:w="3067"/>
      </w:tblGrid>
      <w:tr w:rsidR="005B2108" w14:paraId="0C843E0D" w14:textId="77777777" w:rsidTr="00C52112">
        <w:tc>
          <w:tcPr>
            <w:tcW w:w="4248" w:type="dxa"/>
            <w:gridSpan w:val="2"/>
            <w:shd w:val="clear" w:color="auto" w:fill="4A442A" w:themeFill="background2" w:themeFillShade="40"/>
          </w:tcPr>
          <w:p w14:paraId="5C1BBF86" w14:textId="77777777" w:rsidR="005B2108" w:rsidRPr="0056798C" w:rsidRDefault="005B2108" w:rsidP="00A53633">
            <w:pPr>
              <w:jc w:val="both"/>
              <w:rPr>
                <w:b/>
                <w:lang w:val="en-IE"/>
              </w:rPr>
            </w:pPr>
            <w:r w:rsidRPr="0056798C">
              <w:rPr>
                <w:b/>
                <w:lang w:val="en-IE"/>
              </w:rPr>
              <w:t xml:space="preserve">SCHEDULE 7 CRITERIA </w:t>
            </w:r>
          </w:p>
        </w:tc>
        <w:tc>
          <w:tcPr>
            <w:tcW w:w="1701" w:type="dxa"/>
            <w:shd w:val="clear" w:color="auto" w:fill="4A442A" w:themeFill="background2" w:themeFillShade="40"/>
          </w:tcPr>
          <w:p w14:paraId="2F8F6C6B" w14:textId="77777777" w:rsidR="005B2108" w:rsidRPr="0056798C" w:rsidRDefault="005B2108" w:rsidP="00A53633">
            <w:pPr>
              <w:jc w:val="both"/>
              <w:rPr>
                <w:b/>
                <w:lang w:val="en-IE"/>
              </w:rPr>
            </w:pPr>
            <w:r w:rsidRPr="0056798C">
              <w:rPr>
                <w:b/>
                <w:lang w:val="en-IE"/>
              </w:rPr>
              <w:t xml:space="preserve">Relevance </w:t>
            </w:r>
          </w:p>
        </w:tc>
        <w:tc>
          <w:tcPr>
            <w:tcW w:w="3067" w:type="dxa"/>
            <w:shd w:val="clear" w:color="auto" w:fill="4A442A" w:themeFill="background2" w:themeFillShade="40"/>
          </w:tcPr>
          <w:p w14:paraId="2C3F1E90" w14:textId="77777777" w:rsidR="005B2108" w:rsidRPr="0056798C" w:rsidRDefault="005B2108" w:rsidP="00A53633">
            <w:pPr>
              <w:jc w:val="both"/>
              <w:rPr>
                <w:b/>
                <w:lang w:val="en-IE"/>
              </w:rPr>
            </w:pPr>
            <w:r w:rsidRPr="0056798C">
              <w:rPr>
                <w:b/>
                <w:lang w:val="en-IE"/>
              </w:rPr>
              <w:t xml:space="preserve">Commentary </w:t>
            </w:r>
          </w:p>
        </w:tc>
      </w:tr>
      <w:tr w:rsidR="005B2108" w14:paraId="68D6ADF9" w14:textId="77777777" w:rsidTr="00C52112">
        <w:trPr>
          <w:trHeight w:val="1875"/>
        </w:trPr>
        <w:tc>
          <w:tcPr>
            <w:tcW w:w="2307" w:type="dxa"/>
            <w:vMerge w:val="restart"/>
            <w:shd w:val="clear" w:color="auto" w:fill="C4BC96" w:themeFill="background2" w:themeFillShade="BF"/>
          </w:tcPr>
          <w:p w14:paraId="484D33FE" w14:textId="1D2595FD" w:rsidR="005B2108" w:rsidRPr="005B2108" w:rsidRDefault="005B2108" w:rsidP="00A53633">
            <w:pPr>
              <w:jc w:val="both"/>
              <w:rPr>
                <w:lang w:val="en-IE"/>
              </w:rPr>
            </w:pPr>
            <w:r>
              <w:rPr>
                <w:lang w:val="en-IE"/>
              </w:rPr>
              <w:t>3.</w:t>
            </w:r>
            <w:r w:rsidRPr="005B2108">
              <w:rPr>
                <w:lang w:val="en-IE"/>
              </w:rPr>
              <w:t>Character</w:t>
            </w:r>
            <w:r w:rsidR="001900C8">
              <w:rPr>
                <w:lang w:val="en-IE"/>
              </w:rPr>
              <w:t>istics</w:t>
            </w:r>
            <w:r w:rsidRPr="005B2108">
              <w:rPr>
                <w:lang w:val="en-IE"/>
              </w:rPr>
              <w:t xml:space="preserve"> of Proposed Development </w:t>
            </w:r>
          </w:p>
          <w:p w14:paraId="54D064C0" w14:textId="77777777" w:rsidR="005B2108" w:rsidRDefault="005B2108" w:rsidP="00A53633">
            <w:pPr>
              <w:jc w:val="both"/>
              <w:rPr>
                <w:lang w:val="en-IE"/>
              </w:rPr>
            </w:pPr>
          </w:p>
          <w:p w14:paraId="59B5EC8B" w14:textId="77777777" w:rsidR="005B2108" w:rsidRDefault="005B2108" w:rsidP="00A53633">
            <w:pPr>
              <w:jc w:val="both"/>
              <w:rPr>
                <w:lang w:val="en-IE"/>
              </w:rPr>
            </w:pPr>
          </w:p>
          <w:p w14:paraId="334085AF" w14:textId="77777777" w:rsidR="005B2108" w:rsidRDefault="005B2108" w:rsidP="00A53633">
            <w:pPr>
              <w:jc w:val="both"/>
              <w:rPr>
                <w:lang w:val="en-IE"/>
              </w:rPr>
            </w:pPr>
            <w:r>
              <w:rPr>
                <w:lang w:val="en-IE"/>
              </w:rPr>
              <w:t xml:space="preserve">The potential significant effects of proposed development in relation to criteria set out under paragraphs 1 and 2 above and having </w:t>
            </w:r>
            <w:proofErr w:type="gramStart"/>
            <w:r>
              <w:rPr>
                <w:lang w:val="en-IE"/>
              </w:rPr>
              <w:t>particular regard</w:t>
            </w:r>
            <w:proofErr w:type="gramEnd"/>
            <w:r>
              <w:rPr>
                <w:lang w:val="en-IE"/>
              </w:rPr>
              <w:t xml:space="preserve"> to:</w:t>
            </w:r>
          </w:p>
          <w:p w14:paraId="4D5567B6" w14:textId="77777777" w:rsidR="005B2108" w:rsidRDefault="005B2108" w:rsidP="00A53633">
            <w:pPr>
              <w:jc w:val="both"/>
              <w:rPr>
                <w:lang w:val="en-IE"/>
              </w:rPr>
            </w:pPr>
          </w:p>
          <w:p w14:paraId="6078827D" w14:textId="77777777" w:rsidR="005B2108" w:rsidRDefault="005B2108" w:rsidP="00A53633">
            <w:pPr>
              <w:jc w:val="both"/>
              <w:rPr>
                <w:lang w:val="en-IE"/>
              </w:rPr>
            </w:pPr>
          </w:p>
          <w:p w14:paraId="0A32D94B" w14:textId="77777777" w:rsidR="005B2108" w:rsidRPr="00CA2488" w:rsidRDefault="005B2108" w:rsidP="00A53633">
            <w:pPr>
              <w:jc w:val="both"/>
              <w:rPr>
                <w:lang w:val="en-IE"/>
              </w:rPr>
            </w:pPr>
          </w:p>
        </w:tc>
        <w:tc>
          <w:tcPr>
            <w:tcW w:w="1941" w:type="dxa"/>
            <w:shd w:val="clear" w:color="auto" w:fill="C4BC96" w:themeFill="background2" w:themeFillShade="BF"/>
          </w:tcPr>
          <w:p w14:paraId="5BC6CA97" w14:textId="77777777" w:rsidR="005B2108" w:rsidRDefault="005B2108" w:rsidP="00A53633">
            <w:pPr>
              <w:jc w:val="both"/>
              <w:rPr>
                <w:lang w:val="en-IE"/>
              </w:rPr>
            </w:pPr>
            <w:r>
              <w:rPr>
                <w:lang w:val="en-IE"/>
              </w:rPr>
              <w:t>The magnitude and spatial extent of the impact (geographical areas and size of the affected population)</w:t>
            </w:r>
          </w:p>
          <w:p w14:paraId="7456F378" w14:textId="77777777" w:rsidR="005B2108" w:rsidRDefault="005B2108" w:rsidP="00A53633">
            <w:pPr>
              <w:jc w:val="both"/>
              <w:rPr>
                <w:lang w:val="en-IE"/>
              </w:rPr>
            </w:pPr>
          </w:p>
          <w:p w14:paraId="46C74305" w14:textId="77777777" w:rsidR="005B2108" w:rsidRDefault="005B2108" w:rsidP="00A53633">
            <w:pPr>
              <w:jc w:val="both"/>
              <w:rPr>
                <w:lang w:val="en-IE"/>
              </w:rPr>
            </w:pPr>
          </w:p>
        </w:tc>
        <w:tc>
          <w:tcPr>
            <w:tcW w:w="1701" w:type="dxa"/>
            <w:shd w:val="clear" w:color="auto" w:fill="C4BC96" w:themeFill="background2" w:themeFillShade="BF"/>
          </w:tcPr>
          <w:p w14:paraId="6562FD8B" w14:textId="77777777" w:rsidR="005B2108" w:rsidRDefault="00582ABC" w:rsidP="00A53633">
            <w:pPr>
              <w:jc w:val="both"/>
              <w:rPr>
                <w:lang w:val="en-IE"/>
              </w:rPr>
            </w:pPr>
            <w:r>
              <w:rPr>
                <w:lang w:val="en-IE"/>
              </w:rPr>
              <w:t xml:space="preserve">No </w:t>
            </w:r>
          </w:p>
        </w:tc>
        <w:tc>
          <w:tcPr>
            <w:tcW w:w="3067" w:type="dxa"/>
            <w:shd w:val="clear" w:color="auto" w:fill="C4BC96" w:themeFill="background2" w:themeFillShade="BF"/>
          </w:tcPr>
          <w:p w14:paraId="21A59876" w14:textId="77777777" w:rsidR="005B2108" w:rsidRDefault="00582ABC" w:rsidP="00A53633">
            <w:pPr>
              <w:jc w:val="both"/>
              <w:rPr>
                <w:lang w:val="en-IE"/>
              </w:rPr>
            </w:pPr>
            <w:r>
              <w:rPr>
                <w:lang w:val="en-IE"/>
              </w:rPr>
              <w:t xml:space="preserve">The impacts are anticipated to be insufficient given the scale of the proposed development. </w:t>
            </w:r>
          </w:p>
        </w:tc>
      </w:tr>
      <w:tr w:rsidR="005B2108" w14:paraId="79473633" w14:textId="77777777" w:rsidTr="00C52112">
        <w:tc>
          <w:tcPr>
            <w:tcW w:w="2307" w:type="dxa"/>
            <w:vMerge/>
            <w:shd w:val="clear" w:color="auto" w:fill="C4BC96" w:themeFill="background2" w:themeFillShade="BF"/>
          </w:tcPr>
          <w:p w14:paraId="0EDD11C3" w14:textId="77777777" w:rsidR="005B2108" w:rsidRDefault="005B2108" w:rsidP="00A53633">
            <w:pPr>
              <w:jc w:val="both"/>
              <w:rPr>
                <w:lang w:val="en-IE"/>
              </w:rPr>
            </w:pPr>
          </w:p>
        </w:tc>
        <w:tc>
          <w:tcPr>
            <w:tcW w:w="1941" w:type="dxa"/>
            <w:shd w:val="clear" w:color="auto" w:fill="C4BC96" w:themeFill="background2" w:themeFillShade="BF"/>
          </w:tcPr>
          <w:p w14:paraId="51FF1352" w14:textId="77777777" w:rsidR="005B2108" w:rsidRDefault="005B2108" w:rsidP="00A53633">
            <w:pPr>
              <w:jc w:val="both"/>
              <w:rPr>
                <w:lang w:val="en-IE"/>
              </w:rPr>
            </w:pPr>
            <w:r>
              <w:rPr>
                <w:lang w:val="en-IE"/>
              </w:rPr>
              <w:t xml:space="preserve">The nature of the impact </w:t>
            </w:r>
          </w:p>
          <w:p w14:paraId="41951472" w14:textId="77777777" w:rsidR="005B2108" w:rsidRDefault="005B2108" w:rsidP="00A53633">
            <w:pPr>
              <w:jc w:val="both"/>
              <w:rPr>
                <w:lang w:val="en-IE"/>
              </w:rPr>
            </w:pPr>
          </w:p>
          <w:p w14:paraId="0F3E2339" w14:textId="77777777" w:rsidR="005B2108" w:rsidRDefault="005B2108" w:rsidP="00A53633">
            <w:pPr>
              <w:jc w:val="both"/>
              <w:rPr>
                <w:lang w:val="en-IE"/>
              </w:rPr>
            </w:pPr>
          </w:p>
          <w:p w14:paraId="5DD9F1F6" w14:textId="77777777" w:rsidR="005B2108" w:rsidRDefault="005B2108" w:rsidP="00A53633">
            <w:pPr>
              <w:jc w:val="both"/>
              <w:rPr>
                <w:lang w:val="en-IE"/>
              </w:rPr>
            </w:pPr>
          </w:p>
          <w:p w14:paraId="0D24434F" w14:textId="77777777" w:rsidR="005B2108" w:rsidRDefault="005B2108" w:rsidP="00A53633">
            <w:pPr>
              <w:jc w:val="both"/>
              <w:rPr>
                <w:lang w:val="en-IE"/>
              </w:rPr>
            </w:pPr>
          </w:p>
        </w:tc>
        <w:tc>
          <w:tcPr>
            <w:tcW w:w="1701" w:type="dxa"/>
            <w:shd w:val="clear" w:color="auto" w:fill="C4BC96" w:themeFill="background2" w:themeFillShade="BF"/>
          </w:tcPr>
          <w:p w14:paraId="4336F87A" w14:textId="77777777" w:rsidR="005B2108" w:rsidRDefault="00582ABC" w:rsidP="00A53633">
            <w:pPr>
              <w:jc w:val="both"/>
              <w:rPr>
                <w:lang w:val="en-IE"/>
              </w:rPr>
            </w:pPr>
            <w:r>
              <w:rPr>
                <w:lang w:val="en-IE"/>
              </w:rPr>
              <w:t xml:space="preserve">No </w:t>
            </w:r>
          </w:p>
        </w:tc>
        <w:tc>
          <w:tcPr>
            <w:tcW w:w="3067" w:type="dxa"/>
            <w:shd w:val="clear" w:color="auto" w:fill="C4BC96" w:themeFill="background2" w:themeFillShade="BF"/>
          </w:tcPr>
          <w:p w14:paraId="2EE744CD" w14:textId="65D8A92B" w:rsidR="005B2108" w:rsidRDefault="00582ABC" w:rsidP="00A53633">
            <w:pPr>
              <w:jc w:val="both"/>
              <w:rPr>
                <w:lang w:val="en-IE"/>
              </w:rPr>
            </w:pPr>
            <w:r>
              <w:rPr>
                <w:lang w:val="en-IE"/>
              </w:rPr>
              <w:t xml:space="preserve">The impact of the proposal will be negative during construction stage but will be positive </w:t>
            </w:r>
            <w:r w:rsidR="00E03C85">
              <w:rPr>
                <w:lang w:val="en-IE"/>
              </w:rPr>
              <w:t>once</w:t>
            </w:r>
            <w:r>
              <w:rPr>
                <w:lang w:val="en-IE"/>
              </w:rPr>
              <w:t xml:space="preserve"> completed. </w:t>
            </w:r>
            <w:r w:rsidR="00A85FD1">
              <w:rPr>
                <w:lang w:val="en-IE"/>
              </w:rPr>
              <w:t xml:space="preserve">The works will enhance the facilities for pedestrians and vehicular traffic. </w:t>
            </w:r>
          </w:p>
        </w:tc>
      </w:tr>
      <w:tr w:rsidR="005B2108" w14:paraId="01B7AA69" w14:textId="77777777" w:rsidTr="00C52112">
        <w:tc>
          <w:tcPr>
            <w:tcW w:w="2307" w:type="dxa"/>
            <w:vMerge/>
            <w:shd w:val="clear" w:color="auto" w:fill="C4BC96" w:themeFill="background2" w:themeFillShade="BF"/>
          </w:tcPr>
          <w:p w14:paraId="3BF7388A" w14:textId="77777777" w:rsidR="005B2108" w:rsidRDefault="005B2108" w:rsidP="00A53633">
            <w:pPr>
              <w:jc w:val="both"/>
              <w:rPr>
                <w:lang w:val="en-IE"/>
              </w:rPr>
            </w:pPr>
          </w:p>
        </w:tc>
        <w:tc>
          <w:tcPr>
            <w:tcW w:w="1941" w:type="dxa"/>
            <w:shd w:val="clear" w:color="auto" w:fill="C4BC96" w:themeFill="background2" w:themeFillShade="BF"/>
          </w:tcPr>
          <w:p w14:paraId="1640E346" w14:textId="77777777" w:rsidR="005B2108" w:rsidRDefault="005B2108" w:rsidP="00A53633">
            <w:pPr>
              <w:jc w:val="both"/>
              <w:rPr>
                <w:lang w:val="en-IE"/>
              </w:rPr>
            </w:pPr>
            <w:r>
              <w:rPr>
                <w:lang w:val="en-IE"/>
              </w:rPr>
              <w:t>The transboundary nature of the impact.</w:t>
            </w:r>
          </w:p>
          <w:p w14:paraId="525B9F70" w14:textId="77777777" w:rsidR="005B2108" w:rsidRDefault="005B2108" w:rsidP="00A53633">
            <w:pPr>
              <w:jc w:val="both"/>
              <w:rPr>
                <w:lang w:val="en-IE"/>
              </w:rPr>
            </w:pPr>
          </w:p>
          <w:p w14:paraId="20006F92" w14:textId="77777777" w:rsidR="005B2108" w:rsidRDefault="005B2108" w:rsidP="00A53633">
            <w:pPr>
              <w:jc w:val="both"/>
              <w:rPr>
                <w:lang w:val="en-IE"/>
              </w:rPr>
            </w:pPr>
          </w:p>
        </w:tc>
        <w:tc>
          <w:tcPr>
            <w:tcW w:w="1701" w:type="dxa"/>
            <w:shd w:val="clear" w:color="auto" w:fill="C4BC96" w:themeFill="background2" w:themeFillShade="BF"/>
          </w:tcPr>
          <w:p w14:paraId="4BC4EC62" w14:textId="77777777" w:rsidR="005B2108" w:rsidRDefault="00582ABC" w:rsidP="00A53633">
            <w:pPr>
              <w:jc w:val="both"/>
              <w:rPr>
                <w:lang w:val="en-IE"/>
              </w:rPr>
            </w:pPr>
            <w:r>
              <w:rPr>
                <w:lang w:val="en-IE"/>
              </w:rPr>
              <w:t xml:space="preserve">No </w:t>
            </w:r>
          </w:p>
        </w:tc>
        <w:tc>
          <w:tcPr>
            <w:tcW w:w="3067" w:type="dxa"/>
            <w:shd w:val="clear" w:color="auto" w:fill="C4BC96" w:themeFill="background2" w:themeFillShade="BF"/>
          </w:tcPr>
          <w:p w14:paraId="5CAD5C38" w14:textId="77777777" w:rsidR="005B2108" w:rsidRDefault="00582ABC" w:rsidP="00A53633">
            <w:pPr>
              <w:jc w:val="both"/>
              <w:rPr>
                <w:lang w:val="en-IE"/>
              </w:rPr>
            </w:pPr>
            <w:r>
              <w:rPr>
                <w:lang w:val="en-IE"/>
              </w:rPr>
              <w:t xml:space="preserve">Not considered relevant </w:t>
            </w:r>
          </w:p>
        </w:tc>
      </w:tr>
      <w:tr w:rsidR="005B2108" w14:paraId="280418F6" w14:textId="77777777" w:rsidTr="00C52112">
        <w:tc>
          <w:tcPr>
            <w:tcW w:w="2307" w:type="dxa"/>
            <w:vMerge/>
            <w:shd w:val="clear" w:color="auto" w:fill="C4BC96" w:themeFill="background2" w:themeFillShade="BF"/>
          </w:tcPr>
          <w:p w14:paraId="7E113E5B" w14:textId="77777777" w:rsidR="005B2108" w:rsidRDefault="005B2108" w:rsidP="00A53633">
            <w:pPr>
              <w:jc w:val="both"/>
              <w:rPr>
                <w:lang w:val="en-IE"/>
              </w:rPr>
            </w:pPr>
          </w:p>
        </w:tc>
        <w:tc>
          <w:tcPr>
            <w:tcW w:w="1941" w:type="dxa"/>
            <w:shd w:val="clear" w:color="auto" w:fill="C4BC96" w:themeFill="background2" w:themeFillShade="BF"/>
          </w:tcPr>
          <w:p w14:paraId="76921C73" w14:textId="77777777" w:rsidR="005B2108" w:rsidRDefault="005B2108" w:rsidP="00A53633">
            <w:pPr>
              <w:jc w:val="both"/>
              <w:rPr>
                <w:lang w:val="en-IE"/>
              </w:rPr>
            </w:pPr>
            <w:r>
              <w:rPr>
                <w:lang w:val="en-IE"/>
              </w:rPr>
              <w:t>The magnitude and complexity of the impact.</w:t>
            </w:r>
          </w:p>
          <w:p w14:paraId="5E5A4E34" w14:textId="77777777" w:rsidR="005B2108" w:rsidRDefault="005B2108" w:rsidP="00A53633">
            <w:pPr>
              <w:jc w:val="both"/>
              <w:rPr>
                <w:lang w:val="en-IE"/>
              </w:rPr>
            </w:pPr>
          </w:p>
          <w:p w14:paraId="4977066B" w14:textId="77777777" w:rsidR="005B2108" w:rsidRDefault="005B2108" w:rsidP="00A53633">
            <w:pPr>
              <w:jc w:val="both"/>
              <w:rPr>
                <w:lang w:val="en-IE"/>
              </w:rPr>
            </w:pPr>
          </w:p>
        </w:tc>
        <w:tc>
          <w:tcPr>
            <w:tcW w:w="1701" w:type="dxa"/>
            <w:shd w:val="clear" w:color="auto" w:fill="C4BC96" w:themeFill="background2" w:themeFillShade="BF"/>
          </w:tcPr>
          <w:p w14:paraId="763E156D" w14:textId="77777777" w:rsidR="005B2108" w:rsidRDefault="00582ABC" w:rsidP="00A53633">
            <w:pPr>
              <w:jc w:val="both"/>
              <w:rPr>
                <w:lang w:val="en-IE"/>
              </w:rPr>
            </w:pPr>
            <w:r>
              <w:rPr>
                <w:lang w:val="en-IE"/>
              </w:rPr>
              <w:t xml:space="preserve">No </w:t>
            </w:r>
          </w:p>
        </w:tc>
        <w:tc>
          <w:tcPr>
            <w:tcW w:w="3067" w:type="dxa"/>
            <w:shd w:val="clear" w:color="auto" w:fill="C4BC96" w:themeFill="background2" w:themeFillShade="BF"/>
          </w:tcPr>
          <w:p w14:paraId="46C8FFA4" w14:textId="77777777" w:rsidR="005B2108" w:rsidRDefault="00582ABC" w:rsidP="00A53633">
            <w:pPr>
              <w:jc w:val="both"/>
              <w:rPr>
                <w:lang w:val="en-IE"/>
              </w:rPr>
            </w:pPr>
            <w:r>
              <w:rPr>
                <w:lang w:val="en-IE"/>
              </w:rPr>
              <w:t>The impacts are anticipated to be insufficient given the scale of the proposed development.</w:t>
            </w:r>
          </w:p>
        </w:tc>
      </w:tr>
      <w:tr w:rsidR="005B2108" w14:paraId="28D18C7E" w14:textId="77777777" w:rsidTr="00C52112">
        <w:tc>
          <w:tcPr>
            <w:tcW w:w="2307" w:type="dxa"/>
            <w:vMerge/>
            <w:shd w:val="clear" w:color="auto" w:fill="C4BC96" w:themeFill="background2" w:themeFillShade="BF"/>
          </w:tcPr>
          <w:p w14:paraId="403E5BCD" w14:textId="77777777" w:rsidR="005B2108" w:rsidRDefault="005B2108" w:rsidP="00A53633">
            <w:pPr>
              <w:jc w:val="both"/>
              <w:rPr>
                <w:lang w:val="en-IE"/>
              </w:rPr>
            </w:pPr>
          </w:p>
        </w:tc>
        <w:tc>
          <w:tcPr>
            <w:tcW w:w="1941" w:type="dxa"/>
            <w:shd w:val="clear" w:color="auto" w:fill="C4BC96" w:themeFill="background2" w:themeFillShade="BF"/>
          </w:tcPr>
          <w:p w14:paraId="3354976C" w14:textId="77777777" w:rsidR="005B2108" w:rsidRDefault="005B2108" w:rsidP="00A53633">
            <w:pPr>
              <w:jc w:val="both"/>
              <w:rPr>
                <w:lang w:val="en-IE"/>
              </w:rPr>
            </w:pPr>
            <w:r>
              <w:rPr>
                <w:lang w:val="en-IE"/>
              </w:rPr>
              <w:t xml:space="preserve">The probability of the impact </w:t>
            </w:r>
          </w:p>
          <w:p w14:paraId="4F41DCCE" w14:textId="77777777" w:rsidR="005B2108" w:rsidRDefault="005B2108" w:rsidP="00A53633">
            <w:pPr>
              <w:jc w:val="both"/>
              <w:rPr>
                <w:lang w:val="en-IE"/>
              </w:rPr>
            </w:pPr>
          </w:p>
          <w:p w14:paraId="2CC0AB1F" w14:textId="77777777" w:rsidR="005B2108" w:rsidRDefault="005B2108" w:rsidP="00A53633">
            <w:pPr>
              <w:jc w:val="both"/>
              <w:rPr>
                <w:lang w:val="en-IE"/>
              </w:rPr>
            </w:pPr>
          </w:p>
        </w:tc>
        <w:tc>
          <w:tcPr>
            <w:tcW w:w="1701" w:type="dxa"/>
            <w:shd w:val="clear" w:color="auto" w:fill="C4BC96" w:themeFill="background2" w:themeFillShade="BF"/>
          </w:tcPr>
          <w:p w14:paraId="76718765" w14:textId="77777777" w:rsidR="005B2108" w:rsidRDefault="00582ABC" w:rsidP="00A53633">
            <w:pPr>
              <w:jc w:val="both"/>
              <w:rPr>
                <w:lang w:val="en-IE"/>
              </w:rPr>
            </w:pPr>
            <w:r>
              <w:rPr>
                <w:lang w:val="en-IE"/>
              </w:rPr>
              <w:t xml:space="preserve">No </w:t>
            </w:r>
          </w:p>
        </w:tc>
        <w:tc>
          <w:tcPr>
            <w:tcW w:w="3067" w:type="dxa"/>
            <w:shd w:val="clear" w:color="auto" w:fill="C4BC96" w:themeFill="background2" w:themeFillShade="BF"/>
          </w:tcPr>
          <w:p w14:paraId="7C64244D" w14:textId="77777777" w:rsidR="005B2108" w:rsidRDefault="00582ABC" w:rsidP="00A53633">
            <w:pPr>
              <w:jc w:val="both"/>
              <w:rPr>
                <w:lang w:val="en-IE"/>
              </w:rPr>
            </w:pPr>
            <w:r>
              <w:rPr>
                <w:lang w:val="en-IE"/>
              </w:rPr>
              <w:t xml:space="preserve">There are no significant environmental effects anticipated. </w:t>
            </w:r>
          </w:p>
        </w:tc>
      </w:tr>
      <w:tr w:rsidR="005B2108" w14:paraId="53762918" w14:textId="77777777" w:rsidTr="00C52112">
        <w:tc>
          <w:tcPr>
            <w:tcW w:w="2307" w:type="dxa"/>
            <w:vMerge/>
            <w:shd w:val="clear" w:color="auto" w:fill="C4BC96" w:themeFill="background2" w:themeFillShade="BF"/>
          </w:tcPr>
          <w:p w14:paraId="0A07949E" w14:textId="77777777" w:rsidR="005B2108" w:rsidRDefault="005B2108" w:rsidP="00A53633">
            <w:pPr>
              <w:jc w:val="both"/>
              <w:rPr>
                <w:lang w:val="en-IE"/>
              </w:rPr>
            </w:pPr>
          </w:p>
        </w:tc>
        <w:tc>
          <w:tcPr>
            <w:tcW w:w="1941" w:type="dxa"/>
            <w:shd w:val="clear" w:color="auto" w:fill="C4BC96" w:themeFill="background2" w:themeFillShade="BF"/>
          </w:tcPr>
          <w:p w14:paraId="5FDD38E1" w14:textId="77777777" w:rsidR="005B2108" w:rsidRDefault="005B2108" w:rsidP="00A53633">
            <w:pPr>
              <w:jc w:val="both"/>
              <w:rPr>
                <w:lang w:val="en-IE"/>
              </w:rPr>
            </w:pPr>
            <w:r>
              <w:rPr>
                <w:lang w:val="en-IE"/>
              </w:rPr>
              <w:t xml:space="preserve">The expected onset, duration frequency and reversibility of the impact. </w:t>
            </w:r>
          </w:p>
          <w:p w14:paraId="44DBF484" w14:textId="77777777" w:rsidR="005B2108" w:rsidRDefault="005B2108" w:rsidP="00A53633">
            <w:pPr>
              <w:jc w:val="both"/>
              <w:rPr>
                <w:lang w:val="en-IE"/>
              </w:rPr>
            </w:pPr>
          </w:p>
        </w:tc>
        <w:tc>
          <w:tcPr>
            <w:tcW w:w="1701" w:type="dxa"/>
            <w:shd w:val="clear" w:color="auto" w:fill="C4BC96" w:themeFill="background2" w:themeFillShade="BF"/>
          </w:tcPr>
          <w:p w14:paraId="4540518E" w14:textId="77777777" w:rsidR="005B2108" w:rsidRDefault="00582ABC" w:rsidP="00A53633">
            <w:pPr>
              <w:jc w:val="both"/>
              <w:rPr>
                <w:lang w:val="en-IE"/>
              </w:rPr>
            </w:pPr>
            <w:r>
              <w:rPr>
                <w:lang w:val="en-IE"/>
              </w:rPr>
              <w:t xml:space="preserve">No </w:t>
            </w:r>
          </w:p>
        </w:tc>
        <w:tc>
          <w:tcPr>
            <w:tcW w:w="3067" w:type="dxa"/>
            <w:shd w:val="clear" w:color="auto" w:fill="C4BC96" w:themeFill="background2" w:themeFillShade="BF"/>
          </w:tcPr>
          <w:p w14:paraId="4F859A1D" w14:textId="77777777" w:rsidR="005B2108" w:rsidRDefault="00582ABC" w:rsidP="00A53633">
            <w:pPr>
              <w:jc w:val="both"/>
              <w:rPr>
                <w:lang w:val="en-IE"/>
              </w:rPr>
            </w:pPr>
            <w:r>
              <w:rPr>
                <w:lang w:val="en-IE"/>
              </w:rPr>
              <w:t xml:space="preserve">There are no significant </w:t>
            </w:r>
            <w:r w:rsidR="00E03C85">
              <w:rPr>
                <w:lang w:val="en-IE"/>
              </w:rPr>
              <w:t>environmental</w:t>
            </w:r>
            <w:r>
              <w:rPr>
                <w:lang w:val="en-IE"/>
              </w:rPr>
              <w:t xml:space="preserve"> effects anticipated. </w:t>
            </w:r>
          </w:p>
        </w:tc>
      </w:tr>
      <w:tr w:rsidR="005B2108" w14:paraId="30B65770" w14:textId="77777777" w:rsidTr="00C52112">
        <w:tc>
          <w:tcPr>
            <w:tcW w:w="2307" w:type="dxa"/>
            <w:shd w:val="clear" w:color="auto" w:fill="C4BC96" w:themeFill="background2" w:themeFillShade="BF"/>
          </w:tcPr>
          <w:p w14:paraId="77136065" w14:textId="77777777" w:rsidR="005B2108" w:rsidRDefault="005B2108" w:rsidP="00A53633">
            <w:pPr>
              <w:jc w:val="both"/>
              <w:rPr>
                <w:lang w:val="en-IE"/>
              </w:rPr>
            </w:pPr>
          </w:p>
        </w:tc>
        <w:tc>
          <w:tcPr>
            <w:tcW w:w="1941" w:type="dxa"/>
            <w:shd w:val="clear" w:color="auto" w:fill="C4BC96" w:themeFill="background2" w:themeFillShade="BF"/>
          </w:tcPr>
          <w:p w14:paraId="3D660B5C" w14:textId="77777777" w:rsidR="005B2108" w:rsidRDefault="005B2108" w:rsidP="00A53633">
            <w:pPr>
              <w:jc w:val="both"/>
              <w:rPr>
                <w:lang w:val="en-IE"/>
              </w:rPr>
            </w:pPr>
            <w:r>
              <w:rPr>
                <w:lang w:val="en-IE"/>
              </w:rPr>
              <w:t xml:space="preserve">The cumulation of </w:t>
            </w:r>
            <w:r w:rsidR="00E807A5">
              <w:rPr>
                <w:lang w:val="en-IE"/>
              </w:rPr>
              <w:t>the</w:t>
            </w:r>
            <w:r>
              <w:rPr>
                <w:lang w:val="en-IE"/>
              </w:rPr>
              <w:t xml:space="preserve"> impact of other existing and/or development the subject of a consent for proposed development for the purposes of section 172(1</w:t>
            </w:r>
            <w:r w:rsidR="00E807A5">
              <w:rPr>
                <w:lang w:val="en-IE"/>
              </w:rPr>
              <w:t>A) (</w:t>
            </w:r>
            <w:r>
              <w:rPr>
                <w:lang w:val="en-IE"/>
              </w:rPr>
              <w:t xml:space="preserve">b) </w:t>
            </w:r>
            <w:r>
              <w:rPr>
                <w:lang w:val="en-IE"/>
              </w:rPr>
              <w:lastRenderedPageBreak/>
              <w:t>of the Act and/or development the subject of any development consent for the purposes of the Environmental Impact Assessment Directive by or under any other enactment.</w:t>
            </w:r>
          </w:p>
        </w:tc>
        <w:tc>
          <w:tcPr>
            <w:tcW w:w="1701" w:type="dxa"/>
            <w:shd w:val="clear" w:color="auto" w:fill="C4BC96" w:themeFill="background2" w:themeFillShade="BF"/>
          </w:tcPr>
          <w:p w14:paraId="0ECEAE41" w14:textId="77777777" w:rsidR="005B2108" w:rsidRDefault="00582ABC" w:rsidP="00A53633">
            <w:pPr>
              <w:jc w:val="both"/>
              <w:rPr>
                <w:lang w:val="en-IE"/>
              </w:rPr>
            </w:pPr>
            <w:r>
              <w:rPr>
                <w:lang w:val="en-IE"/>
              </w:rPr>
              <w:lastRenderedPageBreak/>
              <w:t xml:space="preserve">No </w:t>
            </w:r>
          </w:p>
        </w:tc>
        <w:tc>
          <w:tcPr>
            <w:tcW w:w="3067" w:type="dxa"/>
            <w:shd w:val="clear" w:color="auto" w:fill="C4BC96" w:themeFill="background2" w:themeFillShade="BF"/>
          </w:tcPr>
          <w:p w14:paraId="29FFA152" w14:textId="77777777" w:rsidR="005B2108" w:rsidRDefault="00582ABC" w:rsidP="00A53633">
            <w:pPr>
              <w:jc w:val="both"/>
              <w:rPr>
                <w:lang w:val="en-IE"/>
              </w:rPr>
            </w:pPr>
            <w:r>
              <w:rPr>
                <w:lang w:val="en-IE"/>
              </w:rPr>
              <w:t xml:space="preserve">There are no significant effects anticipated.  </w:t>
            </w:r>
          </w:p>
          <w:p w14:paraId="4EDC98FC" w14:textId="77777777" w:rsidR="00A9271A" w:rsidRDefault="00A9271A" w:rsidP="00A53633">
            <w:pPr>
              <w:jc w:val="both"/>
              <w:rPr>
                <w:lang w:val="en-IE"/>
              </w:rPr>
            </w:pPr>
          </w:p>
          <w:p w14:paraId="7FE5DF59" w14:textId="77777777" w:rsidR="00A9271A" w:rsidRDefault="00A9271A" w:rsidP="00A53633">
            <w:pPr>
              <w:jc w:val="both"/>
              <w:rPr>
                <w:lang w:val="en-IE"/>
              </w:rPr>
            </w:pPr>
          </w:p>
        </w:tc>
      </w:tr>
      <w:tr w:rsidR="005B2108" w14:paraId="1F7CFAD4" w14:textId="77777777" w:rsidTr="00C52112">
        <w:tc>
          <w:tcPr>
            <w:tcW w:w="2307" w:type="dxa"/>
            <w:shd w:val="clear" w:color="auto" w:fill="C4BC96" w:themeFill="background2" w:themeFillShade="BF"/>
          </w:tcPr>
          <w:p w14:paraId="5E453223" w14:textId="77777777" w:rsidR="005B2108" w:rsidRDefault="005B2108" w:rsidP="00A53633">
            <w:pPr>
              <w:jc w:val="both"/>
              <w:rPr>
                <w:lang w:val="en-IE"/>
              </w:rPr>
            </w:pPr>
          </w:p>
        </w:tc>
        <w:tc>
          <w:tcPr>
            <w:tcW w:w="1941" w:type="dxa"/>
            <w:shd w:val="clear" w:color="auto" w:fill="C4BC96" w:themeFill="background2" w:themeFillShade="BF"/>
          </w:tcPr>
          <w:p w14:paraId="1FA14960" w14:textId="77777777" w:rsidR="005B2108" w:rsidRDefault="005B2108" w:rsidP="00A53633">
            <w:pPr>
              <w:jc w:val="both"/>
              <w:rPr>
                <w:lang w:val="en-IE"/>
              </w:rPr>
            </w:pPr>
            <w:r>
              <w:rPr>
                <w:lang w:val="en-IE"/>
              </w:rPr>
              <w:t xml:space="preserve">The possibility of effectively reducing the impact </w:t>
            </w:r>
          </w:p>
        </w:tc>
        <w:tc>
          <w:tcPr>
            <w:tcW w:w="1701" w:type="dxa"/>
            <w:shd w:val="clear" w:color="auto" w:fill="C4BC96" w:themeFill="background2" w:themeFillShade="BF"/>
          </w:tcPr>
          <w:p w14:paraId="0988A77E" w14:textId="77777777" w:rsidR="005B2108" w:rsidRDefault="00582ABC" w:rsidP="00A53633">
            <w:pPr>
              <w:jc w:val="both"/>
              <w:rPr>
                <w:lang w:val="en-IE"/>
              </w:rPr>
            </w:pPr>
            <w:r>
              <w:rPr>
                <w:lang w:val="en-IE"/>
              </w:rPr>
              <w:t xml:space="preserve">No </w:t>
            </w:r>
          </w:p>
        </w:tc>
        <w:tc>
          <w:tcPr>
            <w:tcW w:w="3067" w:type="dxa"/>
            <w:shd w:val="clear" w:color="auto" w:fill="C4BC96" w:themeFill="background2" w:themeFillShade="BF"/>
          </w:tcPr>
          <w:p w14:paraId="5A8E486A" w14:textId="77777777" w:rsidR="005B2108" w:rsidRDefault="00582ABC" w:rsidP="00A53633">
            <w:pPr>
              <w:jc w:val="both"/>
              <w:rPr>
                <w:lang w:val="en-IE"/>
              </w:rPr>
            </w:pPr>
            <w:r>
              <w:rPr>
                <w:lang w:val="en-IE"/>
              </w:rPr>
              <w:t xml:space="preserve">There are no significant environmental effects anticipated. </w:t>
            </w:r>
          </w:p>
        </w:tc>
      </w:tr>
    </w:tbl>
    <w:p w14:paraId="18AF5535" w14:textId="77777777" w:rsidR="00A53633" w:rsidRDefault="00A53633" w:rsidP="00A53633">
      <w:pPr>
        <w:jc w:val="both"/>
        <w:rPr>
          <w:b/>
          <w:lang w:val="en-IE"/>
        </w:rPr>
      </w:pPr>
    </w:p>
    <w:p w14:paraId="1964A2F4" w14:textId="77777777" w:rsidR="009F4075" w:rsidRPr="00D8417B" w:rsidRDefault="005B2108" w:rsidP="00A53633">
      <w:pPr>
        <w:jc w:val="both"/>
        <w:rPr>
          <w:b/>
          <w:lang w:val="en-IE"/>
        </w:rPr>
      </w:pPr>
      <w:r w:rsidRPr="00D8417B">
        <w:rPr>
          <w:b/>
          <w:lang w:val="en-IE"/>
        </w:rPr>
        <w:t>Conclusion</w:t>
      </w:r>
    </w:p>
    <w:p w14:paraId="44CC362B" w14:textId="77777777" w:rsidR="005B2108" w:rsidRDefault="005B2108" w:rsidP="00A53633">
      <w:pPr>
        <w:jc w:val="both"/>
        <w:rPr>
          <w:lang w:val="en-IE"/>
        </w:rPr>
      </w:pPr>
      <w:r>
        <w:rPr>
          <w:lang w:val="en-IE"/>
        </w:rPr>
        <w:t xml:space="preserve">The </w:t>
      </w:r>
      <w:r w:rsidR="00E807A5">
        <w:rPr>
          <w:lang w:val="en-IE"/>
        </w:rPr>
        <w:t>proposed</w:t>
      </w:r>
      <w:r>
        <w:rPr>
          <w:lang w:val="en-IE"/>
        </w:rPr>
        <w:t xml:space="preserve"> </w:t>
      </w:r>
      <w:r w:rsidR="00E807A5">
        <w:rPr>
          <w:lang w:val="en-IE"/>
        </w:rPr>
        <w:t>development</w:t>
      </w:r>
      <w:r>
        <w:rPr>
          <w:lang w:val="en-IE"/>
        </w:rPr>
        <w:t xml:space="preserve"> falls within the scope of the </w:t>
      </w:r>
      <w:r w:rsidR="00E807A5">
        <w:rPr>
          <w:lang w:val="en-IE"/>
        </w:rPr>
        <w:t>Infrastructure</w:t>
      </w:r>
      <w:r>
        <w:rPr>
          <w:lang w:val="en-IE"/>
        </w:rPr>
        <w:t xml:space="preserve"> project type prescribed </w:t>
      </w:r>
      <w:r w:rsidR="00582ABC">
        <w:rPr>
          <w:lang w:val="en-IE"/>
        </w:rPr>
        <w:t>in</w:t>
      </w:r>
      <w:r>
        <w:rPr>
          <w:lang w:val="en-IE"/>
        </w:rPr>
        <w:t xml:space="preserve"> the Directive or Regulations. </w:t>
      </w:r>
      <w:r w:rsidR="00E807A5">
        <w:rPr>
          <w:lang w:val="en-IE"/>
        </w:rPr>
        <w:t>However,</w:t>
      </w:r>
      <w:r>
        <w:rPr>
          <w:lang w:val="en-IE"/>
        </w:rPr>
        <w:t xml:space="preserve"> it </w:t>
      </w:r>
      <w:proofErr w:type="gramStart"/>
      <w:r>
        <w:rPr>
          <w:lang w:val="en-IE"/>
        </w:rPr>
        <w:t>is considered to be</w:t>
      </w:r>
      <w:proofErr w:type="gramEnd"/>
      <w:r>
        <w:rPr>
          <w:lang w:val="en-IE"/>
        </w:rPr>
        <w:t xml:space="preserve"> sub-threshold in nature.</w:t>
      </w:r>
    </w:p>
    <w:p w14:paraId="6946ED0E" w14:textId="77777777" w:rsidR="005B2108" w:rsidRDefault="00E807A5" w:rsidP="00A53633">
      <w:pPr>
        <w:jc w:val="both"/>
        <w:rPr>
          <w:lang w:val="en-IE"/>
        </w:rPr>
      </w:pPr>
      <w:r>
        <w:rPr>
          <w:lang w:val="en-IE"/>
        </w:rPr>
        <w:t>Having</w:t>
      </w:r>
      <w:r w:rsidR="005B2108">
        <w:rPr>
          <w:lang w:val="en-IE"/>
        </w:rPr>
        <w:t xml:space="preserve"> considered the nature, scale and location of the proposal, having regard to the characteristics and location of the proposed development, and having regard to the characteristics of potential </w:t>
      </w:r>
      <w:r>
        <w:rPr>
          <w:lang w:val="en-IE"/>
        </w:rPr>
        <w:t>impacts</w:t>
      </w:r>
      <w:r w:rsidR="006F6F14">
        <w:rPr>
          <w:lang w:val="en-IE"/>
        </w:rPr>
        <w:t>,</w:t>
      </w:r>
      <w:r w:rsidR="005B2108">
        <w:rPr>
          <w:lang w:val="en-IE"/>
        </w:rPr>
        <w:t xml:space="preserve"> it is </w:t>
      </w:r>
      <w:r>
        <w:rPr>
          <w:lang w:val="en-IE"/>
        </w:rPr>
        <w:t>considered</w:t>
      </w:r>
      <w:r w:rsidR="005B2108">
        <w:rPr>
          <w:lang w:val="en-IE"/>
        </w:rPr>
        <w:t xml:space="preserve"> that the project is unlikely to give rise to significant environmental impacts.</w:t>
      </w:r>
    </w:p>
    <w:p w14:paraId="61011F54" w14:textId="0D088936" w:rsidR="00D8417B" w:rsidRDefault="005B2108" w:rsidP="00A53633">
      <w:pPr>
        <w:jc w:val="both"/>
        <w:rPr>
          <w:lang w:val="en-IE"/>
        </w:rPr>
      </w:pPr>
      <w:r>
        <w:rPr>
          <w:lang w:val="en-IE"/>
        </w:rPr>
        <w:t xml:space="preserve">It is noted that a separate Appropriate Assessment Screening Report has concluded that here will be no negative impacts on the qualifying interests or </w:t>
      </w:r>
      <w:r w:rsidR="00E807A5">
        <w:rPr>
          <w:lang w:val="en-IE"/>
        </w:rPr>
        <w:t>species</w:t>
      </w:r>
      <w:r>
        <w:rPr>
          <w:lang w:val="en-IE"/>
        </w:rPr>
        <w:t xml:space="preserve"> of any NATURA 2000 </w:t>
      </w:r>
      <w:r w:rsidR="00582ABC">
        <w:rPr>
          <w:lang w:val="en-IE"/>
        </w:rPr>
        <w:t>site</w:t>
      </w:r>
      <w:r w:rsidR="00CA2CE0">
        <w:rPr>
          <w:lang w:val="en-IE"/>
        </w:rPr>
        <w:t>.</w:t>
      </w:r>
      <w:r w:rsidR="00582ABC">
        <w:rPr>
          <w:lang w:val="en-IE"/>
        </w:rPr>
        <w:t xml:space="preserve"> </w:t>
      </w:r>
    </w:p>
    <w:p w14:paraId="031BD347" w14:textId="74C7510D" w:rsidR="00D8417B" w:rsidRPr="00C1447F" w:rsidRDefault="00D8417B" w:rsidP="00A53633">
      <w:pPr>
        <w:jc w:val="both"/>
        <w:rPr>
          <w:lang w:val="en-IE"/>
        </w:rPr>
      </w:pPr>
      <w:r>
        <w:rPr>
          <w:lang w:val="en-IE"/>
        </w:rPr>
        <w:t xml:space="preserve">It is concluded that there is no requirement for an </w:t>
      </w:r>
      <w:r w:rsidR="00E807A5">
        <w:rPr>
          <w:lang w:val="en-IE"/>
        </w:rPr>
        <w:t>Environmental</w:t>
      </w:r>
      <w:r>
        <w:rPr>
          <w:lang w:val="en-IE"/>
        </w:rPr>
        <w:t xml:space="preserve"> Impact Assessment to be carried out for the </w:t>
      </w:r>
      <w:r w:rsidR="00E807A5">
        <w:rPr>
          <w:lang w:val="en-IE"/>
        </w:rPr>
        <w:t>proposed</w:t>
      </w:r>
      <w:r>
        <w:rPr>
          <w:lang w:val="en-IE"/>
        </w:rPr>
        <w:t xml:space="preserve"> </w:t>
      </w:r>
      <w:r w:rsidR="00CA2CE0">
        <w:rPr>
          <w:lang w:val="en-IE"/>
        </w:rPr>
        <w:t>bridge widening</w:t>
      </w:r>
      <w:r>
        <w:rPr>
          <w:lang w:val="en-IE"/>
        </w:rPr>
        <w:t xml:space="preserve"> and there is no requirement </w:t>
      </w:r>
      <w:r w:rsidR="00581848">
        <w:rPr>
          <w:lang w:val="en-IE"/>
        </w:rPr>
        <w:t>f</w:t>
      </w:r>
      <w:r>
        <w:rPr>
          <w:lang w:val="en-IE"/>
        </w:rPr>
        <w:t xml:space="preserve">or an </w:t>
      </w:r>
      <w:r w:rsidR="00E807A5">
        <w:rPr>
          <w:lang w:val="en-IE"/>
        </w:rPr>
        <w:t>Environmental</w:t>
      </w:r>
      <w:r>
        <w:rPr>
          <w:lang w:val="en-IE"/>
        </w:rPr>
        <w:t xml:space="preserve"> Impact Assessment </w:t>
      </w:r>
      <w:r w:rsidR="00E807A5">
        <w:rPr>
          <w:lang w:val="en-IE"/>
        </w:rPr>
        <w:t>Report</w:t>
      </w:r>
      <w:r>
        <w:rPr>
          <w:lang w:val="en-IE"/>
        </w:rPr>
        <w:t xml:space="preserve"> to be prepared. </w:t>
      </w:r>
    </w:p>
    <w:sectPr w:rsidR="00D8417B" w:rsidRPr="00C1447F" w:rsidSect="00461F67">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54E834" w14:textId="77777777" w:rsidR="000012DE" w:rsidRDefault="000012DE" w:rsidP="00CF0291">
      <w:pPr>
        <w:spacing w:after="0" w:line="240" w:lineRule="auto"/>
      </w:pPr>
      <w:r>
        <w:separator/>
      </w:r>
    </w:p>
  </w:endnote>
  <w:endnote w:type="continuationSeparator" w:id="0">
    <w:p w14:paraId="60FBB5BF" w14:textId="77777777" w:rsidR="000012DE" w:rsidRDefault="000012DE" w:rsidP="00CF0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2647703"/>
      <w:docPartObj>
        <w:docPartGallery w:val="Page Numbers (Bottom of Page)"/>
        <w:docPartUnique/>
      </w:docPartObj>
    </w:sdtPr>
    <w:sdtEndPr>
      <w:rPr>
        <w:noProof/>
      </w:rPr>
    </w:sdtEndPr>
    <w:sdtContent>
      <w:p w14:paraId="4D1C6F34" w14:textId="77777777" w:rsidR="00CF0291" w:rsidRDefault="00CF02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E302D1" w14:textId="77777777" w:rsidR="00CF0291" w:rsidRDefault="00CF02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09AE02" w14:textId="77777777" w:rsidR="000012DE" w:rsidRDefault="000012DE" w:rsidP="00CF0291">
      <w:pPr>
        <w:spacing w:after="0" w:line="240" w:lineRule="auto"/>
      </w:pPr>
      <w:r>
        <w:separator/>
      </w:r>
    </w:p>
  </w:footnote>
  <w:footnote w:type="continuationSeparator" w:id="0">
    <w:p w14:paraId="5A9DD1E5" w14:textId="77777777" w:rsidR="000012DE" w:rsidRDefault="000012DE" w:rsidP="00CF02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306C926"/>
    <w:lvl w:ilvl="0">
      <w:numFmt w:val="bullet"/>
      <w:pStyle w:val="Level5"/>
      <w:lvlText w:val="*"/>
      <w:lvlJc w:val="left"/>
    </w:lvl>
  </w:abstractNum>
  <w:abstractNum w:abstractNumId="1" w15:restartNumberingAfterBreak="0">
    <w:nsid w:val="00F84B4C"/>
    <w:multiLevelType w:val="hybridMultilevel"/>
    <w:tmpl w:val="575E254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B0F625D"/>
    <w:multiLevelType w:val="hybridMultilevel"/>
    <w:tmpl w:val="575E254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F8750D6"/>
    <w:multiLevelType w:val="hybridMultilevel"/>
    <w:tmpl w:val="BEAC59B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D6E1688"/>
    <w:multiLevelType w:val="hybridMultilevel"/>
    <w:tmpl w:val="C39A9F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FA0F89"/>
    <w:multiLevelType w:val="hybridMultilevel"/>
    <w:tmpl w:val="D5163952"/>
    <w:lvl w:ilvl="0" w:tplc="10B43EB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E882601"/>
    <w:multiLevelType w:val="hybridMultilevel"/>
    <w:tmpl w:val="575E254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43F00693"/>
    <w:multiLevelType w:val="hybridMultilevel"/>
    <w:tmpl w:val="E2A6AF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ECD668C"/>
    <w:multiLevelType w:val="hybridMultilevel"/>
    <w:tmpl w:val="99C0C72E"/>
    <w:lvl w:ilvl="0" w:tplc="0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E6D1BF7"/>
    <w:multiLevelType w:val="hybridMultilevel"/>
    <w:tmpl w:val="2410CC7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2"/>
  </w:num>
  <w:num w:numId="5">
    <w:abstractNumId w:val="9"/>
  </w:num>
  <w:num w:numId="6">
    <w:abstractNumId w:val="4"/>
  </w:num>
  <w:num w:numId="7">
    <w:abstractNumId w:val="3"/>
  </w:num>
  <w:num w:numId="8">
    <w:abstractNumId w:val="0"/>
    <w:lvlOverride w:ilvl="0">
      <w:lvl w:ilvl="0">
        <w:start w:val="1"/>
        <w:numFmt w:val="bullet"/>
        <w:pStyle w:val="Level5"/>
        <w:lvlText w:val=""/>
        <w:legacy w:legacy="1" w:legacySpace="120" w:legacyIndent="360"/>
        <w:lvlJc w:val="left"/>
        <w:pPr>
          <w:ind w:left="1080" w:hanging="360"/>
        </w:pPr>
        <w:rPr>
          <w:rFonts w:ascii="Symbol" w:hAnsi="Symbol" w:hint="default"/>
        </w:rPr>
      </w:lvl>
    </w:lvlOverride>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D86"/>
    <w:rsid w:val="000012DE"/>
    <w:rsid w:val="0001199C"/>
    <w:rsid w:val="00050218"/>
    <w:rsid w:val="000A0242"/>
    <w:rsid w:val="000B7A10"/>
    <w:rsid w:val="00132EE3"/>
    <w:rsid w:val="001900C8"/>
    <w:rsid w:val="00284F73"/>
    <w:rsid w:val="002B0D86"/>
    <w:rsid w:val="002B3359"/>
    <w:rsid w:val="002E38F3"/>
    <w:rsid w:val="00301E37"/>
    <w:rsid w:val="00302083"/>
    <w:rsid w:val="003406E2"/>
    <w:rsid w:val="00371A4F"/>
    <w:rsid w:val="00394C15"/>
    <w:rsid w:val="003A0A11"/>
    <w:rsid w:val="003A5DA8"/>
    <w:rsid w:val="003B3047"/>
    <w:rsid w:val="003D6914"/>
    <w:rsid w:val="00402FF2"/>
    <w:rsid w:val="0041476C"/>
    <w:rsid w:val="00433BDE"/>
    <w:rsid w:val="00461F67"/>
    <w:rsid w:val="00464874"/>
    <w:rsid w:val="00511183"/>
    <w:rsid w:val="0056798C"/>
    <w:rsid w:val="00576FFF"/>
    <w:rsid w:val="00581848"/>
    <w:rsid w:val="00582ABC"/>
    <w:rsid w:val="00591EE0"/>
    <w:rsid w:val="005B2108"/>
    <w:rsid w:val="005B431C"/>
    <w:rsid w:val="00665CEF"/>
    <w:rsid w:val="006968EC"/>
    <w:rsid w:val="006A692C"/>
    <w:rsid w:val="006B0445"/>
    <w:rsid w:val="006F6F14"/>
    <w:rsid w:val="007E2C5D"/>
    <w:rsid w:val="00816BCB"/>
    <w:rsid w:val="008817B6"/>
    <w:rsid w:val="008A7ECC"/>
    <w:rsid w:val="008D4F34"/>
    <w:rsid w:val="00927889"/>
    <w:rsid w:val="00984FAA"/>
    <w:rsid w:val="009C4DD7"/>
    <w:rsid w:val="009E37C7"/>
    <w:rsid w:val="009F4075"/>
    <w:rsid w:val="00A04480"/>
    <w:rsid w:val="00A43B7B"/>
    <w:rsid w:val="00A53633"/>
    <w:rsid w:val="00A746FC"/>
    <w:rsid w:val="00A85FD1"/>
    <w:rsid w:val="00A9028B"/>
    <w:rsid w:val="00A9271A"/>
    <w:rsid w:val="00AC3550"/>
    <w:rsid w:val="00B40024"/>
    <w:rsid w:val="00BD3103"/>
    <w:rsid w:val="00BD4E46"/>
    <w:rsid w:val="00C1447F"/>
    <w:rsid w:val="00C52112"/>
    <w:rsid w:val="00CA2488"/>
    <w:rsid w:val="00CA2CE0"/>
    <w:rsid w:val="00CB324B"/>
    <w:rsid w:val="00CF0291"/>
    <w:rsid w:val="00D13302"/>
    <w:rsid w:val="00D17340"/>
    <w:rsid w:val="00D27C81"/>
    <w:rsid w:val="00D32CD5"/>
    <w:rsid w:val="00D77A9D"/>
    <w:rsid w:val="00D8417B"/>
    <w:rsid w:val="00DA42A8"/>
    <w:rsid w:val="00E03C85"/>
    <w:rsid w:val="00E61710"/>
    <w:rsid w:val="00E807A5"/>
    <w:rsid w:val="00EC0561"/>
    <w:rsid w:val="00EC6E5E"/>
    <w:rsid w:val="00ED2CA4"/>
    <w:rsid w:val="00F37B4F"/>
    <w:rsid w:val="00F40737"/>
    <w:rsid w:val="00F619CA"/>
    <w:rsid w:val="00F83F87"/>
    <w:rsid w:val="00F95FCE"/>
    <w:rsid w:val="00FB01BB"/>
    <w:rsid w:val="00FE1D6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94DFB"/>
  <w15:chartTrackingRefBased/>
  <w15:docId w15:val="{B3C35D73-4F28-46D0-A89B-EB8203AED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F67"/>
    <w:rPr>
      <w:lang w:val="ga-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447F"/>
    <w:pPr>
      <w:ind w:left="720"/>
      <w:contextualSpacing/>
    </w:pPr>
  </w:style>
  <w:style w:type="table" w:styleId="TableGrid">
    <w:name w:val="Table Grid"/>
    <w:basedOn w:val="TableNormal"/>
    <w:uiPriority w:val="59"/>
    <w:rsid w:val="003D69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02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0291"/>
    <w:rPr>
      <w:lang w:val="ga-IE"/>
    </w:rPr>
  </w:style>
  <w:style w:type="paragraph" w:styleId="Footer">
    <w:name w:val="footer"/>
    <w:basedOn w:val="Normal"/>
    <w:link w:val="FooterChar"/>
    <w:uiPriority w:val="99"/>
    <w:unhideWhenUsed/>
    <w:rsid w:val="00CF02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0291"/>
    <w:rPr>
      <w:lang w:val="ga-IE"/>
    </w:rPr>
  </w:style>
  <w:style w:type="paragraph" w:styleId="BodyText">
    <w:name w:val="Body Text"/>
    <w:basedOn w:val="Normal"/>
    <w:link w:val="BodyTextChar"/>
    <w:rsid w:val="003B3047"/>
    <w:pPr>
      <w:spacing w:after="0" w:line="240" w:lineRule="auto"/>
    </w:pPr>
    <w:rPr>
      <w:rFonts w:ascii="Times New Roman" w:eastAsia="Times New Roman" w:hAnsi="Times New Roman" w:cs="Times New Roman"/>
      <w:b/>
      <w:sz w:val="24"/>
      <w:szCs w:val="20"/>
      <w:lang w:val="en-GB"/>
    </w:rPr>
  </w:style>
  <w:style w:type="character" w:customStyle="1" w:styleId="BodyTextChar">
    <w:name w:val="Body Text Char"/>
    <w:basedOn w:val="DefaultParagraphFont"/>
    <w:link w:val="BodyText"/>
    <w:rsid w:val="003B3047"/>
    <w:rPr>
      <w:rFonts w:ascii="Times New Roman" w:eastAsia="Times New Roman" w:hAnsi="Times New Roman" w:cs="Times New Roman"/>
      <w:b/>
      <w:sz w:val="24"/>
      <w:szCs w:val="20"/>
      <w:lang w:val="en-GB"/>
    </w:rPr>
  </w:style>
  <w:style w:type="paragraph" w:styleId="BalloonText">
    <w:name w:val="Balloon Text"/>
    <w:basedOn w:val="Normal"/>
    <w:link w:val="BalloonTextChar"/>
    <w:uiPriority w:val="99"/>
    <w:semiHidden/>
    <w:unhideWhenUsed/>
    <w:rsid w:val="00C52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112"/>
    <w:rPr>
      <w:rFonts w:ascii="Segoe UI" w:hAnsi="Segoe UI" w:cs="Segoe UI"/>
      <w:sz w:val="18"/>
      <w:szCs w:val="18"/>
      <w:lang w:val="ga-IE"/>
    </w:rPr>
  </w:style>
  <w:style w:type="paragraph" w:customStyle="1" w:styleId="Level5">
    <w:name w:val="Level5"/>
    <w:basedOn w:val="Normal"/>
    <w:autoRedefine/>
    <w:rsid w:val="00591EE0"/>
    <w:pPr>
      <w:widowControl w:val="0"/>
      <w:numPr>
        <w:numId w:val="8"/>
      </w:numPr>
      <w:spacing w:after="0" w:line="288" w:lineRule="auto"/>
      <w:jc w:val="both"/>
    </w:pPr>
    <w:rPr>
      <w:rFonts w:ascii="Arial" w:eastAsia="Times New Roman" w:hAnsi="Arial" w:cs="Arial"/>
      <w:sz w:val="18"/>
      <w:szCs w:val="18"/>
      <w:lang w:val="en-GB"/>
    </w:rPr>
  </w:style>
  <w:style w:type="paragraph" w:customStyle="1" w:styleId="Default">
    <w:name w:val="Default"/>
    <w:rsid w:val="008A7ECC"/>
    <w:pPr>
      <w:autoSpaceDE w:val="0"/>
      <w:autoSpaceDN w:val="0"/>
      <w:adjustRightInd w:val="0"/>
      <w:spacing w:after="0" w:line="240" w:lineRule="auto"/>
    </w:pPr>
    <w:rPr>
      <w:rFonts w:ascii="Times New Roman" w:hAnsi="Times New Roman" w:cs="Times New Roman"/>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cid:image001.png@01D413B4.57B09BA0"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8A97F-3862-4B6A-89DF-85EDBB125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2312</Words>
  <Characters>13183</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Marice Galligan</dc:creator>
  <cp:keywords/>
  <dc:description/>
  <cp:lastModifiedBy>Orla  Malone</cp:lastModifiedBy>
  <cp:revision>2</cp:revision>
  <cp:lastPrinted>2020-03-04T12:42:00Z</cp:lastPrinted>
  <dcterms:created xsi:type="dcterms:W3CDTF">2020-03-11T11:10:00Z</dcterms:created>
  <dcterms:modified xsi:type="dcterms:W3CDTF">2020-03-11T11:10:00Z</dcterms:modified>
</cp:coreProperties>
</file>