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AD" w:rsidRDefault="004A1FAD" w:rsidP="0052211E">
      <w:pPr>
        <w:jc w:val="center"/>
      </w:pPr>
    </w:p>
    <w:p w:rsidR="0052211E" w:rsidRDefault="009215D2" w:rsidP="0052211E">
      <w:pPr>
        <w:jc w:val="center"/>
      </w:pPr>
      <w:r>
        <w:rPr>
          <w:noProof/>
          <w:lang w:eastAsia="en-IE"/>
        </w:rPr>
        <w:drawing>
          <wp:inline distT="0" distB="0" distL="0" distR="0">
            <wp:extent cx="2163166" cy="2376000"/>
            <wp:effectExtent l="19050" t="0" r="8534" b="0"/>
            <wp:docPr id="2" name="Picture 1" descr="C:\Users\lmcgavigan\AppData\Local\Microsoft\Windows\Temporary Internet Files\Content.Outlook\YCRCNXNL\CAVAN CoCo_Master 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cgavigan\AppData\Local\Microsoft\Windows\Temporary Internet Files\Content.Outlook\YCRCNXNL\CAVAN CoCo_Master Br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66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Protected Disclosures Act 2014</w:t>
      </w:r>
    </w:p>
    <w:p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Annual Report</w:t>
      </w:r>
    </w:p>
    <w:p w:rsidR="00756729" w:rsidRDefault="00756729" w:rsidP="0052211E"/>
    <w:p w:rsidR="0052211E" w:rsidRDefault="0052211E" w:rsidP="0052211E">
      <w:r>
        <w:t>The Protected Disclosures Act 2014 became operational on the 15</w:t>
      </w:r>
      <w:r w:rsidRPr="0052211E">
        <w:rPr>
          <w:vertAlign w:val="superscript"/>
        </w:rPr>
        <w:t>th</w:t>
      </w:r>
      <w:r>
        <w:t xml:space="preserve"> July 2014. In accordance </w:t>
      </w:r>
      <w:r w:rsidR="00756729">
        <w:t>with</w:t>
      </w:r>
      <w:r>
        <w:t xml:space="preserve"> Section 22 of that Act, Cavan County Council has an obligation to report on the number of protected disclosures made to the Council in the </w:t>
      </w:r>
      <w:r w:rsidR="00756729">
        <w:t>preceding</w:t>
      </w:r>
      <w:r>
        <w:t xml:space="preserve"> year.</w:t>
      </w:r>
    </w:p>
    <w:p w:rsidR="00756729" w:rsidRDefault="00756729" w:rsidP="0052211E"/>
    <w:p w:rsidR="0052211E" w:rsidRDefault="0052211E" w:rsidP="0052211E">
      <w:r>
        <w:t>Section 22 states that:</w:t>
      </w:r>
    </w:p>
    <w:p w:rsidR="0052211E" w:rsidRPr="00756729" w:rsidRDefault="0052211E" w:rsidP="0052211E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Every public body shall prepare and publish not later </w:t>
      </w:r>
      <w:r w:rsidR="00756729" w:rsidRPr="00756729">
        <w:rPr>
          <w:i/>
        </w:rPr>
        <w:t>than</w:t>
      </w:r>
      <w:r w:rsidRPr="00756729">
        <w:rPr>
          <w:i/>
        </w:rPr>
        <w:t xml:space="preserve"> 30 June in each year a report in relation to the immediately preceding year </w:t>
      </w:r>
      <w:r w:rsidR="00756729" w:rsidRPr="00756729">
        <w:rPr>
          <w:i/>
        </w:rPr>
        <w:t>in a form</w:t>
      </w:r>
      <w:r w:rsidRPr="00756729">
        <w:rPr>
          <w:i/>
        </w:rPr>
        <w:t xml:space="preserve"> which does not enable the identification of the persons involved containing information relating to the matters specified in subsection (2).</w:t>
      </w:r>
    </w:p>
    <w:p w:rsidR="00756729" w:rsidRPr="00756729" w:rsidRDefault="00756729" w:rsidP="00756729">
      <w:pPr>
        <w:pStyle w:val="ListParagraph"/>
        <w:ind w:left="1080"/>
        <w:rPr>
          <w:i/>
        </w:rPr>
      </w:pPr>
    </w:p>
    <w:p w:rsidR="00A80501" w:rsidRDefault="0052211E" w:rsidP="00A80501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Those matters are - </w:t>
      </w:r>
    </w:p>
    <w:p w:rsidR="00A80501" w:rsidRPr="00A80501" w:rsidRDefault="00A80501" w:rsidP="00A80501">
      <w:pPr>
        <w:pStyle w:val="ListParagraph"/>
        <w:rPr>
          <w:i/>
        </w:rPr>
      </w:pPr>
    </w:p>
    <w:p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 xml:space="preserve">he number of protected disclosures </w:t>
      </w:r>
      <w:r w:rsidR="00756729" w:rsidRPr="00756729">
        <w:rPr>
          <w:i/>
        </w:rPr>
        <w:t>made</w:t>
      </w:r>
      <w:r w:rsidR="0052211E" w:rsidRPr="00756729">
        <w:rPr>
          <w:i/>
        </w:rPr>
        <w:t xml:space="preserve"> to the public body,</w:t>
      </w:r>
    </w:p>
    <w:p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>he action (if any) taken in response to those protected disclosures, and</w:t>
      </w:r>
    </w:p>
    <w:p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s</w:t>
      </w:r>
      <w:r w:rsidR="0052211E" w:rsidRPr="00756729">
        <w:rPr>
          <w:i/>
        </w:rPr>
        <w:t>uch other information relating to those protected disclosures and the action taken as may be requested by the Minister from time to time.</w:t>
      </w:r>
    </w:p>
    <w:p w:rsidR="00756729" w:rsidRDefault="00756729" w:rsidP="0052211E"/>
    <w:p w:rsidR="0052211E" w:rsidRDefault="00CB6BA0" w:rsidP="0052211E">
      <w:r>
        <w:t xml:space="preserve">In accordance with Section 22 of the Protected Disclosures Act 2014, Cavan </w:t>
      </w:r>
      <w:r w:rsidR="00756729">
        <w:t>County</w:t>
      </w:r>
      <w:r>
        <w:t xml:space="preserve"> Council reports that it received </w:t>
      </w:r>
      <w:r w:rsidR="00C10BB2">
        <w:t xml:space="preserve">1 </w:t>
      </w:r>
      <w:r>
        <w:t>no</w:t>
      </w:r>
      <w:r w:rsidR="00C10BB2">
        <w:t>.</w:t>
      </w:r>
      <w:r>
        <w:t xml:space="preserve"> protected disclosure in the 12 month period ending on </w:t>
      </w:r>
      <w:r w:rsidR="00695910">
        <w:t>28</w:t>
      </w:r>
      <w:r w:rsidRPr="00CB6BA0">
        <w:rPr>
          <w:vertAlign w:val="superscript"/>
        </w:rPr>
        <w:t>th</w:t>
      </w:r>
      <w:r>
        <w:t xml:space="preserve"> June 201</w:t>
      </w:r>
      <w:r w:rsidR="00695910">
        <w:t>8</w:t>
      </w:r>
      <w:r>
        <w:t>.</w:t>
      </w:r>
      <w:r w:rsidR="00C10BB2">
        <w:t xml:space="preserve"> The issues raised in this protected disclosure are under </w:t>
      </w:r>
      <w:r w:rsidR="00695910">
        <w:t>consideration</w:t>
      </w:r>
      <w:r w:rsidR="00C10BB2">
        <w:t>.</w:t>
      </w:r>
    </w:p>
    <w:sectPr w:rsidR="0052211E" w:rsidSect="004A1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3C32"/>
    <w:multiLevelType w:val="hybridMultilevel"/>
    <w:tmpl w:val="7A7AFBF0"/>
    <w:lvl w:ilvl="0" w:tplc="1B169160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1A68B4"/>
    <w:multiLevelType w:val="hybridMultilevel"/>
    <w:tmpl w:val="7734968A"/>
    <w:lvl w:ilvl="0" w:tplc="405A1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11E"/>
    <w:rsid w:val="00353377"/>
    <w:rsid w:val="0038610E"/>
    <w:rsid w:val="00433115"/>
    <w:rsid w:val="004A1FAD"/>
    <w:rsid w:val="0052211E"/>
    <w:rsid w:val="006004F9"/>
    <w:rsid w:val="00695910"/>
    <w:rsid w:val="006A2A20"/>
    <w:rsid w:val="006D4337"/>
    <w:rsid w:val="00756729"/>
    <w:rsid w:val="0077700B"/>
    <w:rsid w:val="009215D2"/>
    <w:rsid w:val="00A80501"/>
    <w:rsid w:val="00C10BB2"/>
    <w:rsid w:val="00CB6BA0"/>
    <w:rsid w:val="00D10641"/>
    <w:rsid w:val="00DA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1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lmcgavigan</dc:creator>
  <cp:lastModifiedBy>lmcgavigan</cp:lastModifiedBy>
  <cp:revision>4</cp:revision>
  <cp:lastPrinted>2017-06-30T09:37:00Z</cp:lastPrinted>
  <dcterms:created xsi:type="dcterms:W3CDTF">2018-06-28T13:18:00Z</dcterms:created>
  <dcterms:modified xsi:type="dcterms:W3CDTF">2018-06-29T15:26:00Z</dcterms:modified>
</cp:coreProperties>
</file>