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F18" w:rsidRDefault="00142F18" w:rsidP="00D220F7">
      <w:pPr>
        <w:spacing w:line="240" w:lineRule="auto"/>
        <w:ind w:left="284"/>
        <w:contextualSpacing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noProof/>
          <w:lang w:val="en-GB" w:eastAsia="en-GB"/>
        </w:rPr>
        <w:drawing>
          <wp:inline distT="0" distB="0" distL="0" distR="0">
            <wp:extent cx="2921000" cy="744863"/>
            <wp:effectExtent l="0" t="0" r="0" b="0"/>
            <wp:docPr id="2" name="Picture 2" descr="http://extranet.ahg.gov.ie/AHGExtranet/index.php/en/component/attachments/download/18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xtranet.ahg.gov.ie/AHGExtranet/index.php/en/component/attachments/download/188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625" cy="745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C4D78" w:rsidRPr="004C4D78">
        <w:rPr>
          <w:noProof/>
          <w:lang w:eastAsia="en-IE"/>
        </w:rPr>
        <w:t xml:space="preserve"> </w:t>
      </w:r>
      <w:r w:rsidR="00A868B0">
        <w:rPr>
          <w:rFonts w:ascii="Calibri" w:hAnsi="Calibri"/>
          <w:noProof/>
          <w:color w:val="000000"/>
          <w:lang w:val="en-GB" w:eastAsia="en-GB"/>
        </w:rPr>
        <w:drawing>
          <wp:inline distT="0" distB="0" distL="0" distR="0">
            <wp:extent cx="2370038" cy="771277"/>
            <wp:effectExtent l="0" t="0" r="0" b="0"/>
            <wp:docPr id="3" name="Picture 3" descr="Ri logo Eng Green Resiz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i logo Eng Green Resize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5489" cy="773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2F18" w:rsidRDefault="00142F18" w:rsidP="00D220F7">
      <w:pPr>
        <w:spacing w:line="240" w:lineRule="auto"/>
        <w:ind w:left="284"/>
        <w:contextualSpacing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E929EE" w:rsidRDefault="00E929EE" w:rsidP="00D220F7">
      <w:pPr>
        <w:spacing w:line="240" w:lineRule="auto"/>
        <w:ind w:left="284"/>
        <w:contextualSpacing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E929EE" w:rsidRDefault="00E929EE" w:rsidP="00D220F7">
      <w:pPr>
        <w:spacing w:line="240" w:lineRule="auto"/>
        <w:ind w:left="284"/>
        <w:contextualSpacing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DD7652" w:rsidRDefault="00DD7652" w:rsidP="001D42BB">
      <w:pPr>
        <w:spacing w:line="240" w:lineRule="auto"/>
        <w:ind w:left="284"/>
        <w:contextualSpacing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CLÁR 2017</w:t>
      </w:r>
    </w:p>
    <w:p w:rsidR="00526AF8" w:rsidRDefault="00526AF8" w:rsidP="001D42BB">
      <w:pPr>
        <w:spacing w:line="240" w:lineRule="auto"/>
        <w:ind w:left="284"/>
        <w:contextualSpacing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526AF8" w:rsidRDefault="00526AF8" w:rsidP="001D42BB">
      <w:pPr>
        <w:spacing w:line="240" w:lineRule="auto"/>
        <w:ind w:left="284"/>
        <w:contextualSpacing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Local Authority Measures</w:t>
      </w:r>
    </w:p>
    <w:p w:rsidR="00E21FB7" w:rsidRDefault="00E21FB7" w:rsidP="001D42BB">
      <w:pPr>
        <w:jc w:val="center"/>
        <w:rPr>
          <w:rFonts w:ascii="Arial" w:hAnsi="Arial" w:cs="Arial"/>
          <w:b/>
          <w:sz w:val="24"/>
          <w:szCs w:val="24"/>
        </w:rPr>
      </w:pPr>
    </w:p>
    <w:p w:rsidR="00E21FB7" w:rsidRDefault="00E21FB7" w:rsidP="00D220F7">
      <w:pPr>
        <w:spacing w:line="240" w:lineRule="auto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454EF4" w:rsidRDefault="00454EF4" w:rsidP="00184EAF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2B18B7" w:rsidRDefault="00DC0F45" w:rsidP="00184EAF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267C23">
        <w:rPr>
          <w:rFonts w:ascii="Arial" w:hAnsi="Arial" w:cs="Arial"/>
          <w:sz w:val="24"/>
          <w:szCs w:val="24"/>
        </w:rPr>
        <w:t xml:space="preserve">CLÁR (Ceantair Laga Árd-Riachtanais) is a targeted investment programme for rural areas that aims to provide funding for small infrastructural projects in areas that experience disadvantage. The aim of </w:t>
      </w:r>
      <w:r w:rsidR="00A868B0" w:rsidRPr="00267C23">
        <w:rPr>
          <w:rFonts w:ascii="Arial" w:hAnsi="Arial" w:cs="Arial"/>
          <w:sz w:val="24"/>
          <w:szCs w:val="24"/>
        </w:rPr>
        <w:t>CL</w:t>
      </w:r>
      <w:r w:rsidR="00A868B0">
        <w:rPr>
          <w:rFonts w:ascii="Arial" w:hAnsi="Arial" w:cs="Arial"/>
          <w:sz w:val="24"/>
          <w:szCs w:val="24"/>
        </w:rPr>
        <w:t>Á</w:t>
      </w:r>
      <w:r w:rsidR="00A868B0" w:rsidRPr="00267C23">
        <w:rPr>
          <w:rFonts w:ascii="Arial" w:hAnsi="Arial" w:cs="Arial"/>
          <w:sz w:val="24"/>
          <w:szCs w:val="24"/>
        </w:rPr>
        <w:t xml:space="preserve">R </w:t>
      </w:r>
      <w:r w:rsidRPr="00267C23">
        <w:rPr>
          <w:rFonts w:ascii="Arial" w:hAnsi="Arial" w:cs="Arial"/>
          <w:sz w:val="24"/>
          <w:szCs w:val="24"/>
        </w:rPr>
        <w:t>is to support the sustainable development of identified CLÁR areas with the aim of attracting people to live and work there.  The funding works in conjunction with local</w:t>
      </w:r>
      <w:r w:rsidR="002B18B7">
        <w:rPr>
          <w:rFonts w:ascii="Arial" w:hAnsi="Arial" w:cs="Arial"/>
          <w:sz w:val="24"/>
          <w:szCs w:val="24"/>
        </w:rPr>
        <w:t xml:space="preserve">/Agency and other Departmental </w:t>
      </w:r>
      <w:r w:rsidRPr="00267C23">
        <w:rPr>
          <w:rFonts w:ascii="Arial" w:hAnsi="Arial" w:cs="Arial"/>
          <w:sz w:val="24"/>
          <w:szCs w:val="24"/>
        </w:rPr>
        <w:t xml:space="preserve">funding </w:t>
      </w:r>
      <w:r w:rsidR="002B18B7">
        <w:rPr>
          <w:rFonts w:ascii="Arial" w:hAnsi="Arial" w:cs="Arial"/>
          <w:sz w:val="24"/>
          <w:szCs w:val="24"/>
        </w:rPr>
        <w:t xml:space="preserve">programmes </w:t>
      </w:r>
      <w:r w:rsidRPr="00267C23">
        <w:rPr>
          <w:rFonts w:ascii="Arial" w:hAnsi="Arial" w:cs="Arial"/>
          <w:sz w:val="24"/>
          <w:szCs w:val="24"/>
        </w:rPr>
        <w:t xml:space="preserve">and on the basis of locally identified priorities. </w:t>
      </w:r>
      <w:r w:rsidR="002B18B7">
        <w:rPr>
          <w:rFonts w:ascii="Arial" w:hAnsi="Arial" w:cs="Arial"/>
          <w:sz w:val="24"/>
          <w:szCs w:val="24"/>
        </w:rPr>
        <w:t>The programme</w:t>
      </w:r>
      <w:r w:rsidR="00415A67">
        <w:rPr>
          <w:rFonts w:ascii="Arial" w:hAnsi="Arial" w:cs="Arial"/>
          <w:sz w:val="24"/>
          <w:szCs w:val="24"/>
        </w:rPr>
        <w:t xml:space="preserve"> which was</w:t>
      </w:r>
      <w:r w:rsidR="002B18B7">
        <w:rPr>
          <w:rFonts w:ascii="Arial" w:hAnsi="Arial" w:cs="Arial"/>
          <w:sz w:val="24"/>
          <w:szCs w:val="24"/>
        </w:rPr>
        <w:t xml:space="preserve"> e</w:t>
      </w:r>
      <w:r w:rsidRPr="00267C23">
        <w:rPr>
          <w:rFonts w:ascii="Arial" w:hAnsi="Arial" w:cs="Arial"/>
          <w:sz w:val="24"/>
          <w:szCs w:val="24"/>
        </w:rPr>
        <w:t>ffectively closed for new applications since 2009</w:t>
      </w:r>
      <w:r w:rsidR="0024411D">
        <w:rPr>
          <w:rFonts w:ascii="Arial" w:hAnsi="Arial" w:cs="Arial"/>
          <w:sz w:val="24"/>
          <w:szCs w:val="24"/>
        </w:rPr>
        <w:t xml:space="preserve">, </w:t>
      </w:r>
      <w:r w:rsidRPr="00267C23">
        <w:rPr>
          <w:rFonts w:ascii="Arial" w:hAnsi="Arial" w:cs="Arial"/>
          <w:sz w:val="24"/>
          <w:szCs w:val="24"/>
        </w:rPr>
        <w:t>reopened</w:t>
      </w:r>
      <w:r w:rsidR="008A630F" w:rsidRPr="008A630F">
        <w:rPr>
          <w:rFonts w:ascii="Arial" w:hAnsi="Arial" w:cs="Arial"/>
          <w:sz w:val="24"/>
          <w:szCs w:val="24"/>
        </w:rPr>
        <w:t xml:space="preserve"> </w:t>
      </w:r>
      <w:r w:rsidRPr="00267C23">
        <w:rPr>
          <w:rFonts w:ascii="Arial" w:hAnsi="Arial" w:cs="Arial"/>
          <w:sz w:val="24"/>
          <w:szCs w:val="24"/>
        </w:rPr>
        <w:t xml:space="preserve">in </w:t>
      </w:r>
      <w:r w:rsidR="00415A67">
        <w:rPr>
          <w:rFonts w:ascii="Arial" w:hAnsi="Arial" w:cs="Arial"/>
          <w:sz w:val="24"/>
          <w:szCs w:val="24"/>
        </w:rPr>
        <w:t>a limited but very successful way</w:t>
      </w:r>
      <w:r w:rsidR="00B174F2">
        <w:rPr>
          <w:rFonts w:ascii="Arial" w:hAnsi="Arial" w:cs="Arial"/>
          <w:sz w:val="24"/>
          <w:szCs w:val="24"/>
        </w:rPr>
        <w:t xml:space="preserve">, </w:t>
      </w:r>
      <w:r w:rsidR="002B18B7">
        <w:rPr>
          <w:rFonts w:ascii="Arial" w:hAnsi="Arial" w:cs="Arial"/>
          <w:sz w:val="24"/>
          <w:szCs w:val="24"/>
        </w:rPr>
        <w:t xml:space="preserve">in </w:t>
      </w:r>
      <w:r w:rsidRPr="00267C23">
        <w:rPr>
          <w:rFonts w:ascii="Arial" w:hAnsi="Arial" w:cs="Arial"/>
          <w:sz w:val="24"/>
          <w:szCs w:val="24"/>
        </w:rPr>
        <w:t>2016</w:t>
      </w:r>
      <w:r w:rsidR="00415A67">
        <w:rPr>
          <w:rFonts w:ascii="Arial" w:hAnsi="Arial" w:cs="Arial"/>
          <w:sz w:val="24"/>
          <w:szCs w:val="24"/>
        </w:rPr>
        <w:t xml:space="preserve">. </w:t>
      </w:r>
    </w:p>
    <w:p w:rsidR="00D32900" w:rsidRDefault="00D32900" w:rsidP="00184EAF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D26DD0" w:rsidRDefault="00D26DD0" w:rsidP="00184EAF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415A67" w:rsidRDefault="005549A9" w:rsidP="00184EAF">
      <w:pPr>
        <w:spacing w:line="360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Funding Allocation for 2017</w:t>
      </w:r>
    </w:p>
    <w:p w:rsidR="00D26DD0" w:rsidRDefault="00D26DD0" w:rsidP="00184EAF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6B2C91" w:rsidRDefault="006B2C91" w:rsidP="00184EAF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There is an allocation of </w:t>
      </w:r>
      <w:r w:rsidR="00A868B0">
        <w:rPr>
          <w:rFonts w:ascii="Arial" w:hAnsi="Arial" w:cs="Arial"/>
          <w:sz w:val="24"/>
          <w:szCs w:val="24"/>
        </w:rPr>
        <w:t>€5million in total for 2017</w:t>
      </w:r>
      <w:r w:rsidR="001106D6">
        <w:rPr>
          <w:rFonts w:ascii="Arial" w:hAnsi="Arial" w:cs="Arial"/>
          <w:sz w:val="24"/>
          <w:szCs w:val="24"/>
        </w:rPr>
        <w:t>,</w:t>
      </w:r>
      <w:r w:rsidR="007C095B">
        <w:rPr>
          <w:rFonts w:ascii="Arial" w:hAnsi="Arial" w:cs="Arial"/>
          <w:sz w:val="24"/>
          <w:szCs w:val="24"/>
        </w:rPr>
        <w:t xml:space="preserve"> of which</w:t>
      </w:r>
      <w:r w:rsidR="001106D6">
        <w:rPr>
          <w:rFonts w:ascii="Arial" w:hAnsi="Arial" w:cs="Arial"/>
          <w:sz w:val="24"/>
          <w:szCs w:val="24"/>
        </w:rPr>
        <w:t>,</w:t>
      </w:r>
      <w:r w:rsidR="007C095B">
        <w:rPr>
          <w:rFonts w:ascii="Arial" w:hAnsi="Arial" w:cs="Arial"/>
          <w:sz w:val="24"/>
          <w:szCs w:val="24"/>
        </w:rPr>
        <w:t xml:space="preserve"> up to </w:t>
      </w:r>
      <w:r w:rsidR="00D26DD0">
        <w:rPr>
          <w:rFonts w:ascii="Arial" w:hAnsi="Arial" w:cs="Arial"/>
          <w:sz w:val="24"/>
          <w:szCs w:val="24"/>
        </w:rPr>
        <w:t>€</w:t>
      </w:r>
      <w:r w:rsidR="00526AF8">
        <w:rPr>
          <w:rFonts w:ascii="Arial" w:hAnsi="Arial" w:cs="Arial"/>
          <w:sz w:val="24"/>
          <w:szCs w:val="24"/>
        </w:rPr>
        <w:t>4.25</w:t>
      </w:r>
      <w:r w:rsidR="00D26DD0">
        <w:rPr>
          <w:rFonts w:ascii="Arial" w:hAnsi="Arial" w:cs="Arial"/>
          <w:sz w:val="24"/>
          <w:szCs w:val="24"/>
        </w:rPr>
        <w:t xml:space="preserve"> million </w:t>
      </w:r>
      <w:r w:rsidR="00A868B0">
        <w:rPr>
          <w:rFonts w:ascii="Arial" w:hAnsi="Arial" w:cs="Arial"/>
          <w:sz w:val="24"/>
          <w:szCs w:val="24"/>
        </w:rPr>
        <w:t xml:space="preserve">is </w:t>
      </w:r>
      <w:r w:rsidR="007C095B">
        <w:rPr>
          <w:rFonts w:ascii="Arial" w:hAnsi="Arial" w:cs="Arial"/>
          <w:sz w:val="24"/>
          <w:szCs w:val="24"/>
        </w:rPr>
        <w:t xml:space="preserve">available under </w:t>
      </w:r>
      <w:r w:rsidR="00526AF8">
        <w:rPr>
          <w:rFonts w:ascii="Arial" w:hAnsi="Arial" w:cs="Arial"/>
          <w:sz w:val="24"/>
          <w:szCs w:val="24"/>
        </w:rPr>
        <w:t>3 measures to be operated via Local Authorities</w:t>
      </w:r>
      <w:r w:rsidR="007C095B" w:rsidRPr="007C095B">
        <w:rPr>
          <w:rFonts w:ascii="Arial" w:hAnsi="Arial" w:cs="Arial"/>
          <w:sz w:val="24"/>
          <w:szCs w:val="24"/>
        </w:rPr>
        <w:t xml:space="preserve"> </w:t>
      </w:r>
      <w:r w:rsidR="007C095B">
        <w:rPr>
          <w:rFonts w:ascii="Arial" w:hAnsi="Arial" w:cs="Arial"/>
          <w:sz w:val="24"/>
          <w:szCs w:val="24"/>
        </w:rPr>
        <w:t>for a range of School and Community projects</w:t>
      </w:r>
      <w:r w:rsidR="00526AF8">
        <w:rPr>
          <w:rFonts w:ascii="Arial" w:hAnsi="Arial" w:cs="Arial"/>
          <w:sz w:val="24"/>
          <w:szCs w:val="24"/>
        </w:rPr>
        <w:t xml:space="preserve">. </w:t>
      </w:r>
    </w:p>
    <w:p w:rsidR="00B94C78" w:rsidRPr="00191937" w:rsidRDefault="00B94C78" w:rsidP="00184EAF">
      <w:pPr>
        <w:spacing w:line="360" w:lineRule="auto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D326F9" w:rsidRDefault="00D326F9" w:rsidP="00184EAF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Measure 1:  Support for Schools/Community Safety Measures (€2m)</w:t>
      </w:r>
    </w:p>
    <w:p w:rsidR="00D326F9" w:rsidRDefault="00D326F9" w:rsidP="00184EAF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Measure 2:  Play Areas (</w:t>
      </w:r>
      <w:r w:rsidRPr="0094077F">
        <w:rPr>
          <w:rFonts w:ascii="Arial" w:hAnsi="Arial" w:cs="Arial"/>
          <w:sz w:val="24"/>
          <w:szCs w:val="24"/>
        </w:rPr>
        <w:t>€</w:t>
      </w:r>
      <w:r>
        <w:rPr>
          <w:rFonts w:ascii="Arial" w:hAnsi="Arial" w:cs="Arial"/>
          <w:sz w:val="24"/>
          <w:szCs w:val="24"/>
        </w:rPr>
        <w:t>0</w:t>
      </w:r>
      <w:r w:rsidRPr="0094077F">
        <w:rPr>
          <w:rFonts w:ascii="Arial" w:hAnsi="Arial" w:cs="Arial"/>
          <w:sz w:val="24"/>
          <w:szCs w:val="24"/>
        </w:rPr>
        <w:t>.75m</w:t>
      </w:r>
      <w:r>
        <w:rPr>
          <w:rFonts w:ascii="Arial" w:hAnsi="Arial" w:cs="Arial"/>
          <w:sz w:val="24"/>
          <w:szCs w:val="24"/>
        </w:rPr>
        <w:t>)</w:t>
      </w:r>
    </w:p>
    <w:p w:rsidR="00D326F9" w:rsidRPr="0094077F" w:rsidRDefault="00D326F9" w:rsidP="00184EAF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Measure 3:  </w:t>
      </w:r>
      <w:r w:rsidRPr="0094077F">
        <w:rPr>
          <w:rFonts w:ascii="Arial" w:hAnsi="Arial" w:cs="Arial"/>
          <w:sz w:val="24"/>
          <w:szCs w:val="24"/>
        </w:rPr>
        <w:t>Targeted Community Infrastructure Needs</w:t>
      </w:r>
      <w:r>
        <w:rPr>
          <w:rFonts w:ascii="Arial" w:hAnsi="Arial" w:cs="Arial"/>
          <w:sz w:val="24"/>
          <w:szCs w:val="24"/>
        </w:rPr>
        <w:t xml:space="preserve"> (</w:t>
      </w:r>
      <w:r w:rsidRPr="0094077F">
        <w:rPr>
          <w:rFonts w:ascii="Arial" w:hAnsi="Arial" w:cs="Arial"/>
          <w:sz w:val="24"/>
          <w:szCs w:val="24"/>
        </w:rPr>
        <w:t>€1</w:t>
      </w:r>
      <w:r>
        <w:rPr>
          <w:rFonts w:ascii="Arial" w:hAnsi="Arial" w:cs="Arial"/>
          <w:sz w:val="24"/>
          <w:szCs w:val="24"/>
        </w:rPr>
        <w:t>.5</w:t>
      </w:r>
      <w:r w:rsidRPr="0094077F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)</w:t>
      </w:r>
    </w:p>
    <w:p w:rsidR="00526AF8" w:rsidRDefault="00526AF8" w:rsidP="00EE7159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E929EE" w:rsidRDefault="00E929EE" w:rsidP="00EE7159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E929EE" w:rsidRDefault="00E929EE" w:rsidP="00EE7159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E929EE" w:rsidRDefault="00E929EE" w:rsidP="00EE7159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084F9D" w:rsidRDefault="00084F9D" w:rsidP="00EE7159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084F9D" w:rsidRDefault="00084F9D" w:rsidP="00EE7159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E929EE" w:rsidRDefault="00E929EE" w:rsidP="00EE7159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422CA3" w:rsidRDefault="00422CA3" w:rsidP="00EE7159">
      <w:pPr>
        <w:spacing w:line="240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1E6DC3">
        <w:rPr>
          <w:rFonts w:ascii="Arial" w:hAnsi="Arial" w:cs="Arial"/>
          <w:b/>
          <w:sz w:val="24"/>
          <w:szCs w:val="24"/>
        </w:rPr>
        <w:lastRenderedPageBreak/>
        <w:t>Timelines</w:t>
      </w:r>
    </w:p>
    <w:p w:rsidR="00B94C78" w:rsidRPr="001E6DC3" w:rsidRDefault="00B94C78" w:rsidP="00EE7159">
      <w:pPr>
        <w:spacing w:line="240" w:lineRule="auto"/>
        <w:contextualSpacing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8410" w:type="dxa"/>
        <w:tblInd w:w="392" w:type="dxa"/>
        <w:tblLook w:val="04A0"/>
      </w:tblPr>
      <w:tblGrid>
        <w:gridCol w:w="4298"/>
        <w:gridCol w:w="4112"/>
      </w:tblGrid>
      <w:tr w:rsidR="00422CA3" w:rsidTr="008A190F">
        <w:tc>
          <w:tcPr>
            <w:tcW w:w="4298" w:type="dxa"/>
          </w:tcPr>
          <w:p w:rsidR="00422CA3" w:rsidRDefault="00422CA3" w:rsidP="00EE7159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Scheme launch</w:t>
            </w:r>
          </w:p>
        </w:tc>
        <w:tc>
          <w:tcPr>
            <w:tcW w:w="4112" w:type="dxa"/>
          </w:tcPr>
          <w:p w:rsidR="00422CA3" w:rsidRDefault="00526AF8" w:rsidP="00EE7159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</w:t>
            </w:r>
            <w:r w:rsidRPr="00184EAF">
              <w:rPr>
                <w:rFonts w:ascii="Arial" w:hAnsi="Arial" w:cs="Arial"/>
                <w:sz w:val="24"/>
                <w:szCs w:val="24"/>
                <w:vertAlign w:val="superscript"/>
              </w:rPr>
              <w:t>st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22CA3">
              <w:rPr>
                <w:rFonts w:ascii="Arial" w:hAnsi="Arial" w:cs="Arial"/>
                <w:sz w:val="24"/>
                <w:szCs w:val="24"/>
              </w:rPr>
              <w:t>March</w:t>
            </w:r>
          </w:p>
        </w:tc>
      </w:tr>
      <w:tr w:rsidR="00084F9D" w:rsidTr="008A190F">
        <w:tc>
          <w:tcPr>
            <w:tcW w:w="4298" w:type="dxa"/>
          </w:tcPr>
          <w:p w:rsidR="00084F9D" w:rsidRDefault="00084F9D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Applications to be received by the LA</w:t>
            </w:r>
          </w:p>
        </w:tc>
        <w:tc>
          <w:tcPr>
            <w:tcW w:w="4112" w:type="dxa"/>
          </w:tcPr>
          <w:p w:rsidR="00084F9D" w:rsidRDefault="00084F9D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</w:t>
            </w:r>
            <w:r w:rsidRPr="00084F9D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sz w:val="24"/>
                <w:szCs w:val="24"/>
              </w:rPr>
              <w:t xml:space="preserve"> April </w:t>
            </w:r>
          </w:p>
        </w:tc>
      </w:tr>
      <w:tr w:rsidR="00422CA3" w:rsidTr="008A190F">
        <w:tc>
          <w:tcPr>
            <w:tcW w:w="4298" w:type="dxa"/>
          </w:tcPr>
          <w:p w:rsidR="00422CA3" w:rsidRDefault="00422CA3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Applications </w:t>
            </w:r>
            <w:r w:rsidR="00526AF8">
              <w:rPr>
                <w:rFonts w:ascii="Arial" w:hAnsi="Arial" w:cs="Arial"/>
                <w:sz w:val="24"/>
                <w:szCs w:val="24"/>
              </w:rPr>
              <w:t>to be received by the Department</w:t>
            </w:r>
          </w:p>
        </w:tc>
        <w:tc>
          <w:tcPr>
            <w:tcW w:w="4112" w:type="dxa"/>
          </w:tcPr>
          <w:p w:rsidR="00422CA3" w:rsidRDefault="00526AF8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By </w:t>
            </w:r>
            <w:r w:rsidR="00037E71">
              <w:rPr>
                <w:rFonts w:ascii="Arial" w:hAnsi="Arial" w:cs="Arial"/>
                <w:sz w:val="24"/>
                <w:szCs w:val="24"/>
              </w:rPr>
              <w:t>May</w:t>
            </w:r>
            <w:r w:rsidR="003E044C">
              <w:rPr>
                <w:rFonts w:ascii="Arial" w:hAnsi="Arial" w:cs="Arial"/>
                <w:sz w:val="24"/>
                <w:szCs w:val="24"/>
              </w:rPr>
              <w:t xml:space="preserve"> 5</w:t>
            </w:r>
            <w:r w:rsidR="003E044C" w:rsidRPr="00184EAF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</w:p>
        </w:tc>
      </w:tr>
      <w:tr w:rsidR="00422CA3" w:rsidTr="008A190F">
        <w:tc>
          <w:tcPr>
            <w:tcW w:w="4298" w:type="dxa"/>
          </w:tcPr>
          <w:p w:rsidR="00422CA3" w:rsidRDefault="00422CA3" w:rsidP="00EE7159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Assessment and decisions, contracts</w:t>
            </w:r>
          </w:p>
        </w:tc>
        <w:tc>
          <w:tcPr>
            <w:tcW w:w="4112" w:type="dxa"/>
          </w:tcPr>
          <w:p w:rsidR="00422CA3" w:rsidRDefault="00526AF8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By  </w:t>
            </w:r>
            <w:r w:rsidR="00D26DD0">
              <w:rPr>
                <w:rFonts w:ascii="Arial" w:hAnsi="Arial" w:cs="Arial"/>
                <w:sz w:val="24"/>
                <w:szCs w:val="24"/>
              </w:rPr>
              <w:t>May</w:t>
            </w:r>
            <w:r w:rsidR="007C095B">
              <w:rPr>
                <w:rFonts w:ascii="Arial" w:hAnsi="Arial" w:cs="Arial"/>
                <w:sz w:val="24"/>
                <w:szCs w:val="24"/>
              </w:rPr>
              <w:t xml:space="preserve"> 31</w:t>
            </w:r>
            <w:r w:rsidR="007C095B" w:rsidRPr="00184EAF">
              <w:rPr>
                <w:rFonts w:ascii="Arial" w:hAnsi="Arial" w:cs="Arial"/>
                <w:sz w:val="24"/>
                <w:szCs w:val="24"/>
                <w:vertAlign w:val="superscript"/>
              </w:rPr>
              <w:t>st</w:t>
            </w:r>
            <w:r w:rsidR="007C095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422CA3" w:rsidTr="008A190F">
        <w:tc>
          <w:tcPr>
            <w:tcW w:w="4298" w:type="dxa"/>
          </w:tcPr>
          <w:p w:rsidR="00422CA3" w:rsidRDefault="00526AF8" w:rsidP="00EE7159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Drawdown of 50% of funding</w:t>
            </w:r>
          </w:p>
        </w:tc>
        <w:tc>
          <w:tcPr>
            <w:tcW w:w="4112" w:type="dxa"/>
          </w:tcPr>
          <w:p w:rsidR="00422CA3" w:rsidRDefault="00422CA3" w:rsidP="00EE7159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Sept/Oct</w:t>
            </w:r>
            <w:r w:rsidR="00526AF8">
              <w:rPr>
                <w:rFonts w:ascii="Arial" w:hAnsi="Arial" w:cs="Arial"/>
                <w:sz w:val="24"/>
                <w:szCs w:val="24"/>
              </w:rPr>
              <w:t xml:space="preserve"> (progress dependent)</w:t>
            </w:r>
          </w:p>
        </w:tc>
      </w:tr>
    </w:tbl>
    <w:p w:rsidR="00E929EE" w:rsidRDefault="00E929EE" w:rsidP="00037E71">
      <w:pPr>
        <w:rPr>
          <w:rFonts w:ascii="Arial" w:hAnsi="Arial" w:cs="Arial"/>
          <w:b/>
          <w:bCs/>
          <w:sz w:val="24"/>
          <w:szCs w:val="24"/>
        </w:rPr>
      </w:pPr>
    </w:p>
    <w:p w:rsidR="00037E71" w:rsidRDefault="00037E71" w:rsidP="00037E71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Numbers of Applications</w:t>
      </w:r>
    </w:p>
    <w:p w:rsidR="00E929EE" w:rsidRDefault="00E929EE" w:rsidP="00037E71">
      <w:pPr>
        <w:contextualSpacing/>
        <w:rPr>
          <w:rFonts w:ascii="Arial" w:hAnsi="Arial" w:cs="Arial"/>
          <w:b/>
          <w:bCs/>
          <w:sz w:val="24"/>
          <w:szCs w:val="24"/>
        </w:rPr>
      </w:pPr>
    </w:p>
    <w:p w:rsidR="00037E71" w:rsidRDefault="00526AF8" w:rsidP="00037E71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</w:t>
      </w:r>
      <w:r w:rsidR="00037E71">
        <w:rPr>
          <w:rFonts w:ascii="Arial" w:hAnsi="Arial" w:cs="Arial"/>
          <w:sz w:val="24"/>
          <w:szCs w:val="24"/>
        </w:rPr>
        <w:t xml:space="preserve">p to a </w:t>
      </w:r>
      <w:r w:rsidR="00037E71" w:rsidRPr="00A659EB">
        <w:rPr>
          <w:rFonts w:ascii="Arial" w:hAnsi="Arial" w:cs="Arial"/>
          <w:b/>
          <w:sz w:val="24"/>
          <w:szCs w:val="24"/>
          <w:u w:val="single"/>
        </w:rPr>
        <w:t xml:space="preserve">total of </w:t>
      </w:r>
      <w:r w:rsidR="00037E71">
        <w:rPr>
          <w:rFonts w:ascii="Arial" w:hAnsi="Arial" w:cs="Arial"/>
          <w:b/>
          <w:sz w:val="24"/>
          <w:szCs w:val="24"/>
          <w:u w:val="single"/>
        </w:rPr>
        <w:t>20</w:t>
      </w:r>
      <w:r w:rsidR="00037E71" w:rsidRPr="00136FE3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613980">
        <w:rPr>
          <w:rFonts w:ascii="Arial" w:hAnsi="Arial" w:cs="Arial"/>
          <w:b/>
          <w:sz w:val="24"/>
          <w:szCs w:val="24"/>
          <w:u w:val="single"/>
        </w:rPr>
        <w:t>applications</w:t>
      </w:r>
      <w:bookmarkStart w:id="0" w:name="_GoBack"/>
      <w:bookmarkEnd w:id="0"/>
      <w:r w:rsidR="00E929EE" w:rsidRPr="00184EAF">
        <w:rPr>
          <w:rFonts w:ascii="Arial" w:hAnsi="Arial" w:cs="Arial"/>
          <w:sz w:val="24"/>
          <w:szCs w:val="24"/>
        </w:rPr>
        <w:t xml:space="preserve"> between</w:t>
      </w:r>
      <w:r w:rsidR="007C095B">
        <w:rPr>
          <w:rFonts w:ascii="Arial" w:hAnsi="Arial" w:cs="Arial"/>
          <w:sz w:val="24"/>
          <w:szCs w:val="24"/>
        </w:rPr>
        <w:t xml:space="preserve"> measures 1, 2 and 3, may be submitted by the Local Authority for consideration by the Department</w:t>
      </w:r>
      <w:r w:rsidR="00037E71">
        <w:rPr>
          <w:rFonts w:ascii="Arial" w:hAnsi="Arial" w:cs="Arial"/>
          <w:sz w:val="24"/>
          <w:szCs w:val="24"/>
        </w:rPr>
        <w:t>.</w:t>
      </w:r>
      <w:r w:rsidR="00037E71" w:rsidRPr="00191937">
        <w:rPr>
          <w:rFonts w:ascii="Arial" w:hAnsi="Arial" w:cs="Arial"/>
          <w:sz w:val="24"/>
          <w:szCs w:val="24"/>
        </w:rPr>
        <w:t xml:space="preserve">  </w:t>
      </w:r>
      <w:r w:rsidR="00037E71">
        <w:rPr>
          <w:rFonts w:ascii="Arial" w:hAnsi="Arial" w:cs="Arial"/>
          <w:sz w:val="24"/>
          <w:szCs w:val="24"/>
        </w:rPr>
        <w:t>Applications under measure 1 may include a number of elements at a single location (school or community facility) up to the maximum funding limit outlined in the measure.</w:t>
      </w:r>
    </w:p>
    <w:p w:rsidR="00037E71" w:rsidRDefault="00037E71" w:rsidP="00037E71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037E71" w:rsidRPr="00184EAF" w:rsidRDefault="00037E71" w:rsidP="00184EA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91937">
        <w:rPr>
          <w:rFonts w:ascii="Arial" w:hAnsi="Arial" w:cs="Arial"/>
          <w:sz w:val="24"/>
          <w:szCs w:val="24"/>
        </w:rPr>
        <w:t xml:space="preserve">The Department will select a number of projects in whole or in part and will take the proportion of the </w:t>
      </w:r>
      <w:r>
        <w:rPr>
          <w:rFonts w:ascii="Arial" w:hAnsi="Arial" w:cs="Arial"/>
          <w:sz w:val="24"/>
          <w:szCs w:val="24"/>
        </w:rPr>
        <w:t>c</w:t>
      </w:r>
      <w:r w:rsidRPr="00191937">
        <w:rPr>
          <w:rFonts w:ascii="Arial" w:hAnsi="Arial" w:cs="Arial"/>
          <w:sz w:val="24"/>
          <w:szCs w:val="24"/>
        </w:rPr>
        <w:t>ounty that is within CLÁR into account in the decision making process</w:t>
      </w:r>
      <w:r w:rsidR="00113568">
        <w:rPr>
          <w:rFonts w:ascii="Arial" w:hAnsi="Arial" w:cs="Arial"/>
          <w:sz w:val="24"/>
          <w:szCs w:val="24"/>
        </w:rPr>
        <w:t xml:space="preserve"> (e.g. </w:t>
      </w:r>
      <w:r w:rsidR="00113568" w:rsidRPr="00A406D3">
        <w:rPr>
          <w:rFonts w:ascii="Arial" w:hAnsi="Arial" w:cs="Arial"/>
          <w:sz w:val="24"/>
          <w:szCs w:val="24"/>
        </w:rPr>
        <w:t xml:space="preserve">Clare has more than 120 </w:t>
      </w:r>
      <w:r w:rsidR="00113568">
        <w:rPr>
          <w:rFonts w:ascii="Arial" w:hAnsi="Arial" w:cs="Arial"/>
          <w:sz w:val="24"/>
          <w:szCs w:val="24"/>
        </w:rPr>
        <w:t>District Electoral Divisions (DED</w:t>
      </w:r>
      <w:r w:rsidR="00113568" w:rsidRPr="00A406D3">
        <w:rPr>
          <w:rFonts w:ascii="Arial" w:hAnsi="Arial" w:cs="Arial"/>
          <w:sz w:val="24"/>
          <w:szCs w:val="24"/>
        </w:rPr>
        <w:t>s</w:t>
      </w:r>
      <w:r w:rsidR="00113568">
        <w:rPr>
          <w:rFonts w:ascii="Arial" w:hAnsi="Arial" w:cs="Arial"/>
          <w:sz w:val="24"/>
          <w:szCs w:val="24"/>
        </w:rPr>
        <w:t>)</w:t>
      </w:r>
      <w:r w:rsidR="00113568" w:rsidRPr="00A406D3">
        <w:rPr>
          <w:rFonts w:ascii="Arial" w:hAnsi="Arial" w:cs="Arial"/>
          <w:sz w:val="24"/>
          <w:szCs w:val="24"/>
        </w:rPr>
        <w:t xml:space="preserve"> in CLÁR</w:t>
      </w:r>
      <w:r w:rsidR="00113568">
        <w:rPr>
          <w:rFonts w:ascii="Arial" w:hAnsi="Arial" w:cs="Arial"/>
          <w:sz w:val="24"/>
          <w:szCs w:val="24"/>
        </w:rPr>
        <w:t>,</w:t>
      </w:r>
      <w:r w:rsidR="00113568" w:rsidRPr="00A406D3">
        <w:rPr>
          <w:rFonts w:ascii="Arial" w:hAnsi="Arial" w:cs="Arial"/>
          <w:sz w:val="24"/>
          <w:szCs w:val="24"/>
        </w:rPr>
        <w:t xml:space="preserve"> whereas Wicklow only has 7</w:t>
      </w:r>
      <w:r w:rsidR="00113568">
        <w:rPr>
          <w:rFonts w:ascii="Arial" w:hAnsi="Arial" w:cs="Arial"/>
          <w:sz w:val="24"/>
          <w:szCs w:val="24"/>
        </w:rPr>
        <w:t>)</w:t>
      </w:r>
      <w:r w:rsidR="00113568" w:rsidRPr="00A406D3">
        <w:rPr>
          <w:rFonts w:ascii="Arial" w:hAnsi="Arial" w:cs="Arial"/>
          <w:sz w:val="24"/>
          <w:szCs w:val="24"/>
        </w:rPr>
        <w:t>.</w:t>
      </w:r>
      <w:r w:rsidR="00113568" w:rsidRPr="00191937">
        <w:rPr>
          <w:rFonts w:ascii="Arial" w:hAnsi="Arial" w:cs="Arial"/>
          <w:sz w:val="24"/>
          <w:szCs w:val="24"/>
        </w:rPr>
        <w:t xml:space="preserve">  </w:t>
      </w:r>
    </w:p>
    <w:p w:rsidR="00037E71" w:rsidRDefault="006A0ADD" w:rsidP="00037E7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Where applications are being submitted under more than one </w:t>
      </w:r>
      <w:r w:rsidR="007C095B">
        <w:rPr>
          <w:rFonts w:ascii="Arial" w:hAnsi="Arial" w:cs="Arial"/>
          <w:sz w:val="24"/>
          <w:szCs w:val="24"/>
        </w:rPr>
        <w:t xml:space="preserve">measure </w:t>
      </w:r>
      <w:r>
        <w:rPr>
          <w:rFonts w:ascii="Arial" w:hAnsi="Arial" w:cs="Arial"/>
          <w:sz w:val="24"/>
          <w:szCs w:val="24"/>
        </w:rPr>
        <w:t>i</w:t>
      </w:r>
      <w:r w:rsidR="00037E71">
        <w:rPr>
          <w:rFonts w:ascii="Arial" w:hAnsi="Arial" w:cs="Arial"/>
          <w:sz w:val="24"/>
          <w:szCs w:val="24"/>
        </w:rPr>
        <w:t xml:space="preserve">t would be useful in the context of the decision making process if the application indicated which projects the LA itself would prioritise in the context of planning at a local level.  </w:t>
      </w:r>
    </w:p>
    <w:p w:rsidR="007C095B" w:rsidRDefault="007C095B" w:rsidP="00037E7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Applications should be submitted on the relevant application form for each measure</w:t>
      </w:r>
      <w:r w:rsidR="00184EAF">
        <w:rPr>
          <w:rFonts w:ascii="Arial" w:hAnsi="Arial" w:cs="Arial"/>
          <w:sz w:val="24"/>
          <w:szCs w:val="24"/>
        </w:rPr>
        <w:t xml:space="preserve"> and relevant details inserted in the relevant template also</w:t>
      </w:r>
      <w:r>
        <w:rPr>
          <w:rFonts w:ascii="Arial" w:hAnsi="Arial" w:cs="Arial"/>
          <w:sz w:val="24"/>
          <w:szCs w:val="24"/>
        </w:rPr>
        <w:t>.</w:t>
      </w:r>
    </w:p>
    <w:p w:rsidR="00E929EE" w:rsidRDefault="00E929EE" w:rsidP="00037E71">
      <w:pPr>
        <w:spacing w:line="360" w:lineRule="auto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037E71" w:rsidRDefault="00037E71" w:rsidP="00037E71">
      <w:pPr>
        <w:spacing w:line="360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037E71">
        <w:rPr>
          <w:rFonts w:ascii="Arial" w:hAnsi="Arial" w:cs="Arial"/>
          <w:b/>
          <w:sz w:val="24"/>
          <w:szCs w:val="24"/>
        </w:rPr>
        <w:t>Grant Payment arrangements</w:t>
      </w:r>
    </w:p>
    <w:p w:rsidR="00E929EE" w:rsidRPr="00037E71" w:rsidRDefault="00E929EE" w:rsidP="00037E71">
      <w:pPr>
        <w:spacing w:line="360" w:lineRule="auto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1106D6" w:rsidRDefault="00037E71" w:rsidP="001106D6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50% to Local Authority after partial completion</w:t>
      </w:r>
    </w:p>
    <w:p w:rsidR="00B94C78" w:rsidRPr="001106D6" w:rsidRDefault="00037E71" w:rsidP="001106D6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50% paid on completion of project</w:t>
      </w:r>
    </w:p>
    <w:p w:rsidR="00037E71" w:rsidRPr="001106D6" w:rsidRDefault="00037E71" w:rsidP="00EE7159">
      <w:pPr>
        <w:contextualSpacing/>
        <w:jc w:val="both"/>
        <w:rPr>
          <w:rFonts w:ascii="Arial" w:hAnsi="Arial" w:cs="Arial"/>
          <w:sz w:val="24"/>
          <w:szCs w:val="24"/>
        </w:rPr>
      </w:pPr>
    </w:p>
    <w:p w:rsidR="00037E71" w:rsidRDefault="00037E71" w:rsidP="00EE7159">
      <w:pPr>
        <w:contextualSpacing/>
        <w:jc w:val="both"/>
        <w:rPr>
          <w:rFonts w:ascii="Arial" w:hAnsi="Arial" w:cs="Arial"/>
          <w:b/>
          <w:bCs/>
          <w:sz w:val="24"/>
          <w:szCs w:val="24"/>
        </w:rPr>
      </w:pPr>
    </w:p>
    <w:p w:rsidR="00E929EE" w:rsidRDefault="00E929EE" w:rsidP="00EE7159">
      <w:pPr>
        <w:contextualSpacing/>
        <w:jc w:val="both"/>
        <w:rPr>
          <w:rFonts w:ascii="Arial" w:hAnsi="Arial" w:cs="Arial"/>
          <w:b/>
          <w:bCs/>
          <w:sz w:val="24"/>
          <w:szCs w:val="24"/>
        </w:rPr>
      </w:pPr>
    </w:p>
    <w:p w:rsidR="00E929EE" w:rsidRDefault="00E929EE" w:rsidP="00EE7159">
      <w:pPr>
        <w:contextualSpacing/>
        <w:jc w:val="both"/>
        <w:rPr>
          <w:rFonts w:ascii="Arial" w:hAnsi="Arial" w:cs="Arial"/>
          <w:b/>
          <w:bCs/>
          <w:sz w:val="24"/>
          <w:szCs w:val="24"/>
        </w:rPr>
      </w:pPr>
    </w:p>
    <w:p w:rsidR="00E929EE" w:rsidRDefault="00E929EE" w:rsidP="00EE7159">
      <w:pPr>
        <w:contextualSpacing/>
        <w:jc w:val="both"/>
        <w:rPr>
          <w:rFonts w:ascii="Arial" w:hAnsi="Arial" w:cs="Arial"/>
          <w:b/>
          <w:bCs/>
          <w:sz w:val="24"/>
          <w:szCs w:val="24"/>
        </w:rPr>
      </w:pPr>
    </w:p>
    <w:p w:rsidR="001106D6" w:rsidRDefault="001106D6" w:rsidP="00184EAF">
      <w:pPr>
        <w:spacing w:line="360" w:lineRule="auto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</w:p>
    <w:p w:rsidR="00113568" w:rsidRDefault="006A0ADD" w:rsidP="00184EAF">
      <w:pPr>
        <w:spacing w:line="360" w:lineRule="auto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 xml:space="preserve">Detailed </w:t>
      </w:r>
      <w:r w:rsidR="00113568">
        <w:rPr>
          <w:rFonts w:ascii="Arial" w:hAnsi="Arial" w:cs="Arial"/>
          <w:b/>
          <w:bCs/>
          <w:sz w:val="24"/>
          <w:szCs w:val="24"/>
        </w:rPr>
        <w:t>Measures</w:t>
      </w:r>
    </w:p>
    <w:p w:rsidR="00113568" w:rsidRDefault="00113568" w:rsidP="00184EAF">
      <w:pPr>
        <w:spacing w:line="360" w:lineRule="auto"/>
        <w:contextualSpacing/>
        <w:jc w:val="both"/>
        <w:rPr>
          <w:rFonts w:ascii="Arial" w:hAnsi="Arial" w:cs="Arial"/>
          <w:b/>
          <w:bCs/>
          <w:sz w:val="24"/>
          <w:szCs w:val="24"/>
        </w:rPr>
      </w:pPr>
    </w:p>
    <w:p w:rsidR="00DC0F45" w:rsidRDefault="00DC0F45" w:rsidP="00184EAF">
      <w:pPr>
        <w:spacing w:line="360" w:lineRule="auto"/>
        <w:contextualSpacing/>
        <w:jc w:val="both"/>
        <w:rPr>
          <w:rFonts w:ascii="Arial" w:hAnsi="Arial" w:cs="Arial"/>
          <w:b/>
          <w:bCs/>
          <w:sz w:val="24"/>
          <w:szCs w:val="24"/>
        </w:rPr>
      </w:pPr>
      <w:r w:rsidRPr="00454EF4">
        <w:rPr>
          <w:rFonts w:ascii="Arial" w:hAnsi="Arial" w:cs="Arial"/>
          <w:b/>
          <w:bCs/>
          <w:sz w:val="24"/>
          <w:szCs w:val="24"/>
        </w:rPr>
        <w:t xml:space="preserve">Measure 1: </w:t>
      </w:r>
      <w:r w:rsidR="00C8341B" w:rsidRPr="00C8341B">
        <w:rPr>
          <w:rFonts w:ascii="Arial" w:hAnsi="Arial" w:cs="Arial"/>
          <w:b/>
          <w:sz w:val="24"/>
          <w:szCs w:val="24"/>
        </w:rPr>
        <w:t>Support for Schools/Community Safety Measures</w:t>
      </w:r>
    </w:p>
    <w:p w:rsidR="006A0ADD" w:rsidRDefault="006A0ADD" w:rsidP="00184EAF">
      <w:pPr>
        <w:spacing w:line="360" w:lineRule="auto"/>
        <w:contextualSpacing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EB4331" w:rsidRDefault="00FF14B8" w:rsidP="00184EAF">
      <w:pPr>
        <w:spacing w:line="360" w:lineRule="auto"/>
        <w:contextualSpacing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CLÁR</w:t>
      </w:r>
      <w:r w:rsidRPr="00267C23">
        <w:rPr>
          <w:rFonts w:ascii="Arial" w:hAnsi="Arial" w:cs="Arial"/>
          <w:bCs/>
          <w:sz w:val="24"/>
          <w:szCs w:val="24"/>
        </w:rPr>
        <w:t xml:space="preserve"> </w:t>
      </w:r>
      <w:r w:rsidR="00DC0F45" w:rsidRPr="00267C23">
        <w:rPr>
          <w:rFonts w:ascii="Arial" w:hAnsi="Arial" w:cs="Arial"/>
          <w:bCs/>
          <w:sz w:val="24"/>
          <w:szCs w:val="24"/>
        </w:rPr>
        <w:t xml:space="preserve">2017 will consider support for interventions that make the school/community facility environs </w:t>
      </w:r>
      <w:r w:rsidR="001E6DC3" w:rsidRPr="00267C23">
        <w:rPr>
          <w:rFonts w:ascii="Arial" w:hAnsi="Arial" w:cs="Arial"/>
          <w:bCs/>
          <w:sz w:val="24"/>
          <w:szCs w:val="24"/>
        </w:rPr>
        <w:t>healthier</w:t>
      </w:r>
      <w:r w:rsidR="00DC0F45" w:rsidRPr="00267C23">
        <w:rPr>
          <w:rFonts w:ascii="Arial" w:hAnsi="Arial" w:cs="Arial"/>
          <w:bCs/>
          <w:sz w:val="24"/>
          <w:szCs w:val="24"/>
        </w:rPr>
        <w:t xml:space="preserve"> and safe</w:t>
      </w:r>
      <w:r w:rsidR="00415A67">
        <w:rPr>
          <w:rFonts w:ascii="Arial" w:hAnsi="Arial" w:cs="Arial"/>
          <w:bCs/>
          <w:sz w:val="24"/>
          <w:szCs w:val="24"/>
        </w:rPr>
        <w:t>r</w:t>
      </w:r>
      <w:r w:rsidR="00DC0F45" w:rsidRPr="00267C23">
        <w:rPr>
          <w:rFonts w:ascii="Arial" w:hAnsi="Arial" w:cs="Arial"/>
          <w:bCs/>
          <w:sz w:val="24"/>
          <w:szCs w:val="24"/>
        </w:rPr>
        <w:t xml:space="preserve"> for the children attending the schools</w:t>
      </w:r>
      <w:r w:rsidR="00415A67">
        <w:rPr>
          <w:rFonts w:ascii="Arial" w:hAnsi="Arial" w:cs="Arial"/>
          <w:bCs/>
          <w:sz w:val="24"/>
          <w:szCs w:val="24"/>
        </w:rPr>
        <w:t xml:space="preserve">, </w:t>
      </w:r>
      <w:r w:rsidR="00DC0F45" w:rsidRPr="00267C23">
        <w:rPr>
          <w:rFonts w:ascii="Arial" w:hAnsi="Arial" w:cs="Arial"/>
          <w:bCs/>
          <w:sz w:val="24"/>
          <w:szCs w:val="24"/>
        </w:rPr>
        <w:t>and</w:t>
      </w:r>
      <w:r w:rsidR="00415A67">
        <w:rPr>
          <w:rFonts w:ascii="Arial" w:hAnsi="Arial" w:cs="Arial"/>
          <w:bCs/>
          <w:sz w:val="24"/>
          <w:szCs w:val="24"/>
        </w:rPr>
        <w:t xml:space="preserve"> for</w:t>
      </w:r>
      <w:r w:rsidR="00DC0F45" w:rsidRPr="00267C23">
        <w:rPr>
          <w:rFonts w:ascii="Arial" w:hAnsi="Arial" w:cs="Arial"/>
          <w:bCs/>
          <w:sz w:val="24"/>
          <w:szCs w:val="24"/>
        </w:rPr>
        <w:t xml:space="preserve"> children and adults using the community facilities. </w:t>
      </w:r>
    </w:p>
    <w:p w:rsidR="00C8341B" w:rsidRDefault="00C8341B" w:rsidP="00184EAF">
      <w:pPr>
        <w:spacing w:line="360" w:lineRule="auto"/>
        <w:contextualSpacing/>
        <w:jc w:val="both"/>
        <w:rPr>
          <w:rFonts w:ascii="Arial" w:hAnsi="Arial" w:cs="Arial"/>
          <w:bCs/>
          <w:sz w:val="24"/>
          <w:szCs w:val="24"/>
        </w:rPr>
      </w:pPr>
    </w:p>
    <w:p w:rsidR="00EE7159" w:rsidRDefault="00DC0F45" w:rsidP="00184EAF">
      <w:pPr>
        <w:spacing w:line="360" w:lineRule="auto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267C23">
        <w:rPr>
          <w:rFonts w:ascii="Arial" w:hAnsi="Arial" w:cs="Arial"/>
          <w:bCs/>
          <w:sz w:val="24"/>
          <w:szCs w:val="24"/>
        </w:rPr>
        <w:t xml:space="preserve">In this context the </w:t>
      </w:r>
      <w:r w:rsidR="00C8341B">
        <w:rPr>
          <w:rFonts w:ascii="Arial" w:hAnsi="Arial" w:cs="Arial"/>
          <w:bCs/>
          <w:sz w:val="24"/>
          <w:szCs w:val="24"/>
        </w:rPr>
        <w:t>table below outlines</w:t>
      </w:r>
      <w:r w:rsidRPr="00267C23">
        <w:rPr>
          <w:rFonts w:ascii="Arial" w:hAnsi="Arial" w:cs="Arial"/>
          <w:bCs/>
          <w:sz w:val="24"/>
          <w:szCs w:val="24"/>
        </w:rPr>
        <w:t xml:space="preserve"> </w:t>
      </w:r>
      <w:r w:rsidR="00C8341B">
        <w:rPr>
          <w:rFonts w:ascii="Arial" w:hAnsi="Arial" w:cs="Arial"/>
          <w:bCs/>
          <w:sz w:val="24"/>
          <w:szCs w:val="24"/>
        </w:rPr>
        <w:t xml:space="preserve">the </w:t>
      </w:r>
      <w:r w:rsidRPr="00267C23">
        <w:rPr>
          <w:rFonts w:ascii="Arial" w:hAnsi="Arial" w:cs="Arial"/>
          <w:bCs/>
          <w:sz w:val="24"/>
          <w:szCs w:val="24"/>
        </w:rPr>
        <w:t>supports eligible for funding i</w:t>
      </w:r>
      <w:r w:rsidR="00AB6A02">
        <w:rPr>
          <w:rFonts w:ascii="Arial" w:hAnsi="Arial" w:cs="Arial"/>
          <w:bCs/>
          <w:sz w:val="24"/>
          <w:szCs w:val="24"/>
        </w:rPr>
        <w:t xml:space="preserve">n CLÁR areas under this measure. The list below </w:t>
      </w:r>
      <w:r w:rsidR="00AB6A02" w:rsidRPr="00191937">
        <w:rPr>
          <w:rFonts w:ascii="Arial" w:hAnsi="Arial" w:cs="Arial"/>
          <w:b/>
          <w:bCs/>
          <w:sz w:val="24"/>
          <w:szCs w:val="24"/>
        </w:rPr>
        <w:t>is definitive</w:t>
      </w:r>
      <w:r w:rsidR="00AB6A02">
        <w:rPr>
          <w:rFonts w:ascii="Arial" w:hAnsi="Arial" w:cs="Arial"/>
          <w:bCs/>
          <w:sz w:val="24"/>
          <w:szCs w:val="24"/>
        </w:rPr>
        <w:t xml:space="preserve"> and based on the projects funded through CLÁR in 2016. </w:t>
      </w:r>
    </w:p>
    <w:p w:rsidR="007F0048" w:rsidRDefault="007F0048" w:rsidP="00EE7159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tbl>
      <w:tblPr>
        <w:tblW w:w="8788" w:type="dxa"/>
        <w:jc w:val="center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19"/>
        <w:gridCol w:w="3969"/>
      </w:tblGrid>
      <w:tr w:rsidR="00616080" w:rsidRPr="00616080" w:rsidTr="00184EAF">
        <w:trPr>
          <w:jc w:val="center"/>
        </w:trPr>
        <w:tc>
          <w:tcPr>
            <w:tcW w:w="4819" w:type="dxa"/>
            <w:shd w:val="clear" w:color="auto" w:fill="auto"/>
          </w:tcPr>
          <w:p w:rsidR="008A630F" w:rsidRDefault="008A63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  <w:p w:rsidR="00616080" w:rsidRPr="00616080" w:rsidRDefault="006160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616080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Type of Intervention </w:t>
            </w:r>
          </w:p>
        </w:tc>
        <w:tc>
          <w:tcPr>
            <w:tcW w:w="3969" w:type="dxa"/>
            <w:shd w:val="clear" w:color="auto" w:fill="auto"/>
          </w:tcPr>
          <w:p w:rsidR="008A630F" w:rsidRDefault="008A630F">
            <w:pPr>
              <w:spacing w:line="240" w:lineRule="auto"/>
              <w:contextualSpacing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  <w:p w:rsidR="00616080" w:rsidRPr="00616080" w:rsidRDefault="00616080">
            <w:pPr>
              <w:spacing w:line="240" w:lineRule="auto"/>
              <w:contextualSpacing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616080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Possible Funding to be allocated</w:t>
            </w:r>
          </w:p>
        </w:tc>
      </w:tr>
      <w:tr w:rsidR="00616080" w:rsidRPr="00616080" w:rsidTr="00184EAF">
        <w:trPr>
          <w:jc w:val="center"/>
        </w:trPr>
        <w:tc>
          <w:tcPr>
            <w:tcW w:w="4819" w:type="dxa"/>
            <w:shd w:val="clear" w:color="auto" w:fill="auto"/>
          </w:tcPr>
          <w:p w:rsidR="00616080" w:rsidRPr="00E929EE" w:rsidRDefault="00616080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ind w:right="175"/>
              <w:jc w:val="both"/>
              <w:textAlignment w:val="baseline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E929EE">
              <w:rPr>
                <w:rFonts w:ascii="Arial" w:eastAsia="Calibri" w:hAnsi="Arial" w:cs="Arial"/>
                <w:bCs/>
                <w:sz w:val="24"/>
                <w:szCs w:val="24"/>
              </w:rPr>
              <w:t>Purchase and replacement of Flashing Amber Safety Lights</w:t>
            </w:r>
            <w:r w:rsidRPr="00E929EE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:rsidR="00616080" w:rsidRPr="00E929EE" w:rsidRDefault="00616080">
            <w:pPr>
              <w:spacing w:before="60" w:after="60" w:line="240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E929EE">
              <w:rPr>
                <w:rFonts w:ascii="Arial" w:eastAsia="Calibri" w:hAnsi="Arial" w:cs="Arial"/>
                <w:bCs/>
                <w:sz w:val="24"/>
                <w:szCs w:val="24"/>
              </w:rPr>
              <w:t>Max €7,000 per set</w:t>
            </w:r>
          </w:p>
        </w:tc>
      </w:tr>
      <w:tr w:rsidR="00616080" w:rsidRPr="00616080" w:rsidTr="00184EAF">
        <w:trPr>
          <w:jc w:val="center"/>
        </w:trPr>
        <w:tc>
          <w:tcPr>
            <w:tcW w:w="4819" w:type="dxa"/>
            <w:shd w:val="clear" w:color="auto" w:fill="auto"/>
          </w:tcPr>
          <w:p w:rsidR="00616080" w:rsidRPr="00E929EE" w:rsidRDefault="00616080">
            <w:pPr>
              <w:spacing w:before="60" w:after="60" w:line="240" w:lineRule="auto"/>
              <w:ind w:right="175"/>
              <w:jc w:val="both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E929EE">
              <w:rPr>
                <w:rFonts w:ascii="Arial" w:eastAsia="Calibri" w:hAnsi="Arial" w:cs="Arial"/>
                <w:bCs/>
                <w:sz w:val="24"/>
                <w:szCs w:val="24"/>
              </w:rPr>
              <w:t xml:space="preserve">Purchase of Child safety signs </w:t>
            </w:r>
          </w:p>
        </w:tc>
        <w:tc>
          <w:tcPr>
            <w:tcW w:w="3969" w:type="dxa"/>
            <w:shd w:val="clear" w:color="auto" w:fill="auto"/>
          </w:tcPr>
          <w:p w:rsidR="00616080" w:rsidRPr="00E929EE" w:rsidRDefault="00616080">
            <w:pPr>
              <w:spacing w:before="60" w:after="60" w:line="240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E929EE">
              <w:rPr>
                <w:rFonts w:ascii="Arial" w:eastAsia="Calibri" w:hAnsi="Arial" w:cs="Arial"/>
                <w:bCs/>
                <w:sz w:val="24"/>
                <w:szCs w:val="24"/>
              </w:rPr>
              <w:t>Max €1</w:t>
            </w:r>
            <w:r w:rsidR="00D26DD0" w:rsidRPr="00E929EE">
              <w:rPr>
                <w:rFonts w:ascii="Arial" w:eastAsia="Calibri" w:hAnsi="Arial" w:cs="Arial"/>
                <w:bCs/>
                <w:sz w:val="24"/>
                <w:szCs w:val="24"/>
              </w:rPr>
              <w:t>,</w:t>
            </w:r>
            <w:r w:rsidRPr="00E929EE">
              <w:rPr>
                <w:rFonts w:ascii="Arial" w:eastAsia="Calibri" w:hAnsi="Arial" w:cs="Arial"/>
                <w:bCs/>
                <w:sz w:val="24"/>
                <w:szCs w:val="24"/>
              </w:rPr>
              <w:t>000 per sign</w:t>
            </w:r>
          </w:p>
        </w:tc>
      </w:tr>
      <w:tr w:rsidR="00616080" w:rsidRPr="00616080" w:rsidTr="00184EAF">
        <w:trPr>
          <w:jc w:val="center"/>
        </w:trPr>
        <w:tc>
          <w:tcPr>
            <w:tcW w:w="4819" w:type="dxa"/>
            <w:shd w:val="clear" w:color="auto" w:fill="auto"/>
          </w:tcPr>
          <w:p w:rsidR="00616080" w:rsidRPr="00E929EE" w:rsidRDefault="00415A67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ind w:right="175"/>
              <w:jc w:val="both"/>
              <w:textAlignment w:val="baseline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E929EE">
              <w:rPr>
                <w:rFonts w:ascii="Arial" w:eastAsia="Calibri" w:hAnsi="Arial" w:cs="Arial"/>
                <w:bCs/>
                <w:sz w:val="24"/>
                <w:szCs w:val="24"/>
              </w:rPr>
              <w:t xml:space="preserve">Purchase of </w:t>
            </w:r>
            <w:r w:rsidR="00D26DD0" w:rsidRPr="00E929EE">
              <w:rPr>
                <w:rFonts w:ascii="Arial" w:eastAsia="Calibri" w:hAnsi="Arial" w:cs="Arial"/>
                <w:bCs/>
                <w:sz w:val="24"/>
                <w:szCs w:val="24"/>
              </w:rPr>
              <w:t>digital s</w:t>
            </w:r>
            <w:r w:rsidRPr="00E929EE">
              <w:rPr>
                <w:rFonts w:ascii="Arial" w:eastAsia="Calibri" w:hAnsi="Arial" w:cs="Arial"/>
                <w:bCs/>
                <w:sz w:val="24"/>
                <w:szCs w:val="24"/>
              </w:rPr>
              <w:t>peed</w:t>
            </w:r>
            <w:r w:rsidR="00616080" w:rsidRPr="00E929EE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safety signs</w:t>
            </w:r>
            <w:r w:rsidR="00D26DD0" w:rsidRPr="00E929EE">
              <w:rPr>
                <w:rFonts w:ascii="Arial" w:eastAsia="Calibri" w:hAnsi="Arial" w:cs="Arial"/>
                <w:bCs/>
                <w:sz w:val="24"/>
                <w:szCs w:val="24"/>
              </w:rPr>
              <w:t>,</w:t>
            </w:r>
            <w:r w:rsidR="00616080" w:rsidRPr="00E929EE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indicating that cars are entering a particular zone. </w:t>
            </w:r>
          </w:p>
        </w:tc>
        <w:tc>
          <w:tcPr>
            <w:tcW w:w="3969" w:type="dxa"/>
            <w:shd w:val="clear" w:color="auto" w:fill="auto"/>
          </w:tcPr>
          <w:p w:rsidR="00616080" w:rsidRPr="00E929EE" w:rsidRDefault="00616080">
            <w:pPr>
              <w:spacing w:before="60" w:after="60" w:line="240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E929EE">
              <w:rPr>
                <w:rFonts w:ascii="Arial" w:eastAsia="Calibri" w:hAnsi="Arial" w:cs="Arial"/>
                <w:bCs/>
                <w:sz w:val="24"/>
                <w:szCs w:val="24"/>
              </w:rPr>
              <w:t>Max €14,000 per set</w:t>
            </w:r>
          </w:p>
        </w:tc>
      </w:tr>
      <w:tr w:rsidR="00616080" w:rsidRPr="00616080" w:rsidTr="00184EAF">
        <w:trPr>
          <w:jc w:val="center"/>
        </w:trPr>
        <w:tc>
          <w:tcPr>
            <w:tcW w:w="4819" w:type="dxa"/>
            <w:shd w:val="clear" w:color="auto" w:fill="auto"/>
          </w:tcPr>
          <w:p w:rsidR="00616080" w:rsidRPr="00E929EE" w:rsidRDefault="00616080">
            <w:pPr>
              <w:spacing w:before="60" w:after="60" w:line="240" w:lineRule="auto"/>
              <w:ind w:right="175"/>
              <w:jc w:val="both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E929EE">
              <w:rPr>
                <w:rFonts w:ascii="Arial" w:eastAsia="Calibri" w:hAnsi="Arial" w:cs="Arial"/>
                <w:bCs/>
                <w:sz w:val="24"/>
                <w:szCs w:val="24"/>
              </w:rPr>
              <w:t>Upg</w:t>
            </w:r>
            <w:r w:rsidR="00415A67" w:rsidRPr="00E929EE">
              <w:rPr>
                <w:rFonts w:ascii="Arial" w:eastAsia="Calibri" w:hAnsi="Arial" w:cs="Arial"/>
                <w:bCs/>
                <w:sz w:val="24"/>
                <w:szCs w:val="24"/>
              </w:rPr>
              <w:t>rade Road markings on approach</w:t>
            </w:r>
            <w:r w:rsidRPr="00E929EE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roads to Schools/community facilities</w:t>
            </w:r>
            <w:r w:rsidR="006B2C91" w:rsidRPr="00E929EE">
              <w:rPr>
                <w:rFonts w:ascii="Arial" w:eastAsia="Calibri" w:hAnsi="Arial" w:cs="Arial"/>
                <w:bCs/>
                <w:sz w:val="24"/>
                <w:szCs w:val="24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:rsidR="00616080" w:rsidRPr="00E929EE" w:rsidRDefault="00616080">
            <w:pPr>
              <w:spacing w:before="60" w:after="60" w:line="240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E929EE">
              <w:rPr>
                <w:rFonts w:ascii="Arial" w:eastAsia="Calibri" w:hAnsi="Arial" w:cs="Arial"/>
                <w:bCs/>
                <w:sz w:val="24"/>
                <w:szCs w:val="24"/>
              </w:rPr>
              <w:t>Max €1,000</w:t>
            </w:r>
          </w:p>
        </w:tc>
      </w:tr>
      <w:tr w:rsidR="00616080" w:rsidRPr="00616080" w:rsidTr="00184EAF">
        <w:trPr>
          <w:jc w:val="center"/>
        </w:trPr>
        <w:tc>
          <w:tcPr>
            <w:tcW w:w="4819" w:type="dxa"/>
            <w:shd w:val="clear" w:color="auto" w:fill="auto"/>
          </w:tcPr>
          <w:p w:rsidR="00616080" w:rsidRPr="00E929EE" w:rsidRDefault="00616080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ind w:right="175"/>
              <w:jc w:val="both"/>
              <w:textAlignment w:val="baseline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E929EE">
              <w:rPr>
                <w:rFonts w:ascii="Arial" w:eastAsia="Calibri" w:hAnsi="Arial" w:cs="Arial"/>
                <w:bCs/>
                <w:sz w:val="24"/>
                <w:szCs w:val="24"/>
              </w:rPr>
              <w:t>Erect pedestrian crossings in small towns and villages at schools/community facilities.</w:t>
            </w:r>
          </w:p>
        </w:tc>
        <w:tc>
          <w:tcPr>
            <w:tcW w:w="3969" w:type="dxa"/>
            <w:shd w:val="clear" w:color="auto" w:fill="auto"/>
          </w:tcPr>
          <w:p w:rsidR="00616080" w:rsidRPr="00E929EE" w:rsidRDefault="006924C1">
            <w:pPr>
              <w:spacing w:before="60" w:after="60" w:line="240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E929EE">
              <w:rPr>
                <w:rFonts w:ascii="Arial" w:eastAsia="Calibri" w:hAnsi="Arial" w:cs="Arial"/>
                <w:bCs/>
                <w:sz w:val="24"/>
                <w:szCs w:val="24"/>
              </w:rPr>
              <w:t xml:space="preserve">Max </w:t>
            </w:r>
            <w:r w:rsidR="00616080" w:rsidRPr="00E929EE">
              <w:rPr>
                <w:rFonts w:ascii="Arial" w:eastAsia="Calibri" w:hAnsi="Arial" w:cs="Arial"/>
                <w:bCs/>
                <w:sz w:val="24"/>
                <w:szCs w:val="24"/>
              </w:rPr>
              <w:t>€22,000</w:t>
            </w:r>
          </w:p>
        </w:tc>
      </w:tr>
      <w:tr w:rsidR="00E4362D" w:rsidRPr="002E6090" w:rsidTr="00184EAF">
        <w:trPr>
          <w:jc w:val="center"/>
        </w:trPr>
        <w:tc>
          <w:tcPr>
            <w:tcW w:w="4819" w:type="dxa"/>
            <w:shd w:val="clear" w:color="auto" w:fill="auto"/>
          </w:tcPr>
          <w:p w:rsidR="00553A85" w:rsidRPr="00E929EE" w:rsidRDefault="00553A85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ind w:right="175"/>
              <w:jc w:val="both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  <w:r w:rsidRPr="00E929EE">
              <w:rPr>
                <w:rFonts w:ascii="Arial" w:hAnsi="Arial" w:cs="Arial"/>
                <w:bCs/>
                <w:sz w:val="24"/>
                <w:szCs w:val="24"/>
              </w:rPr>
              <w:t>Construction and u</w:t>
            </w:r>
            <w:r w:rsidR="00E4362D" w:rsidRPr="00E929EE">
              <w:rPr>
                <w:rFonts w:ascii="Arial" w:hAnsi="Arial" w:cs="Arial"/>
                <w:bCs/>
                <w:sz w:val="24"/>
                <w:szCs w:val="24"/>
              </w:rPr>
              <w:t xml:space="preserve">pgrading of </w:t>
            </w:r>
            <w:r w:rsidRPr="00E929EE">
              <w:rPr>
                <w:rFonts w:ascii="Arial" w:hAnsi="Arial" w:cs="Arial"/>
                <w:bCs/>
                <w:sz w:val="24"/>
                <w:szCs w:val="24"/>
              </w:rPr>
              <w:t xml:space="preserve">access </w:t>
            </w:r>
            <w:r w:rsidR="00E4362D" w:rsidRPr="00E929EE">
              <w:rPr>
                <w:rFonts w:ascii="Arial" w:hAnsi="Arial" w:cs="Arial"/>
                <w:bCs/>
                <w:sz w:val="24"/>
                <w:szCs w:val="24"/>
              </w:rPr>
              <w:t xml:space="preserve">footpaths </w:t>
            </w:r>
            <w:r w:rsidRPr="00E929EE">
              <w:rPr>
                <w:rFonts w:ascii="Arial" w:hAnsi="Arial" w:cs="Arial"/>
                <w:bCs/>
                <w:sz w:val="24"/>
                <w:szCs w:val="24"/>
              </w:rPr>
              <w:t>next to schools or community facilities.</w:t>
            </w:r>
          </w:p>
        </w:tc>
        <w:tc>
          <w:tcPr>
            <w:tcW w:w="3969" w:type="dxa"/>
            <w:shd w:val="clear" w:color="auto" w:fill="auto"/>
          </w:tcPr>
          <w:p w:rsidR="00E4362D" w:rsidRPr="00E929EE" w:rsidRDefault="00E4362D">
            <w:pPr>
              <w:spacing w:before="60" w:after="6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929EE">
              <w:rPr>
                <w:rFonts w:ascii="Arial" w:hAnsi="Arial" w:cs="Arial"/>
                <w:bCs/>
                <w:sz w:val="24"/>
                <w:szCs w:val="24"/>
              </w:rPr>
              <w:t>Max €30,000</w:t>
            </w:r>
          </w:p>
        </w:tc>
      </w:tr>
      <w:tr w:rsidR="006924C1" w:rsidRPr="002E6090" w:rsidTr="00184EAF">
        <w:trPr>
          <w:jc w:val="center"/>
        </w:trPr>
        <w:tc>
          <w:tcPr>
            <w:tcW w:w="4819" w:type="dxa"/>
            <w:shd w:val="clear" w:color="auto" w:fill="auto"/>
          </w:tcPr>
          <w:p w:rsidR="006924C1" w:rsidRPr="00E929EE" w:rsidRDefault="006924C1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ind w:right="175"/>
              <w:jc w:val="both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  <w:r w:rsidRPr="00E929EE">
              <w:rPr>
                <w:rFonts w:ascii="Arial" w:hAnsi="Arial" w:cs="Arial"/>
                <w:bCs/>
                <w:sz w:val="24"/>
                <w:szCs w:val="24"/>
              </w:rPr>
              <w:t>Car Parking facilities</w:t>
            </w:r>
            <w:r w:rsidR="00553A85" w:rsidRPr="00E929EE">
              <w:rPr>
                <w:rFonts w:ascii="Arial" w:hAnsi="Arial" w:cs="Arial"/>
                <w:bCs/>
                <w:sz w:val="24"/>
                <w:szCs w:val="24"/>
              </w:rPr>
              <w:t xml:space="preserve"> to access schools or community facilities.</w:t>
            </w:r>
            <w:r w:rsidRPr="00E929E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E4362D" w:rsidRPr="00E929E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shd w:val="clear" w:color="auto" w:fill="auto"/>
          </w:tcPr>
          <w:p w:rsidR="006924C1" w:rsidRPr="00E929EE" w:rsidRDefault="006924C1">
            <w:pPr>
              <w:spacing w:before="60" w:after="6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929EE">
              <w:rPr>
                <w:rFonts w:ascii="Arial" w:hAnsi="Arial" w:cs="Arial"/>
                <w:bCs/>
                <w:sz w:val="24"/>
                <w:szCs w:val="24"/>
              </w:rPr>
              <w:t>Max €30,000</w:t>
            </w:r>
          </w:p>
        </w:tc>
      </w:tr>
      <w:tr w:rsidR="00E4362D" w:rsidRPr="002E6090" w:rsidTr="00184EAF">
        <w:trPr>
          <w:jc w:val="center"/>
        </w:trPr>
        <w:tc>
          <w:tcPr>
            <w:tcW w:w="4819" w:type="dxa"/>
            <w:shd w:val="clear" w:color="auto" w:fill="auto"/>
          </w:tcPr>
          <w:p w:rsidR="001E6DC3" w:rsidRPr="00E929EE" w:rsidRDefault="001E6DC3">
            <w:pPr>
              <w:spacing w:before="60" w:after="60" w:line="240" w:lineRule="auto"/>
              <w:ind w:right="175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929EE">
              <w:rPr>
                <w:rFonts w:ascii="Arial" w:hAnsi="Arial" w:cs="Arial"/>
                <w:bCs/>
                <w:sz w:val="24"/>
                <w:szCs w:val="24"/>
              </w:rPr>
              <w:t>Provision of Bus Shelters</w:t>
            </w:r>
          </w:p>
        </w:tc>
        <w:tc>
          <w:tcPr>
            <w:tcW w:w="3969" w:type="dxa"/>
            <w:shd w:val="clear" w:color="auto" w:fill="auto"/>
          </w:tcPr>
          <w:p w:rsidR="00E4362D" w:rsidRPr="00E929EE" w:rsidRDefault="00AB6A02">
            <w:pPr>
              <w:spacing w:before="60" w:after="6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929EE">
              <w:rPr>
                <w:rFonts w:ascii="Arial" w:hAnsi="Arial" w:cs="Arial"/>
                <w:bCs/>
                <w:sz w:val="24"/>
                <w:szCs w:val="24"/>
              </w:rPr>
              <w:t xml:space="preserve">Max </w:t>
            </w:r>
            <w:r w:rsidR="00E4362D" w:rsidRPr="00E929EE">
              <w:rPr>
                <w:rFonts w:ascii="Arial" w:hAnsi="Arial" w:cs="Arial"/>
                <w:bCs/>
                <w:sz w:val="24"/>
                <w:szCs w:val="24"/>
              </w:rPr>
              <w:t>€25,000</w:t>
            </w:r>
          </w:p>
        </w:tc>
      </w:tr>
      <w:tr w:rsidR="00E4362D" w:rsidRPr="002E6090" w:rsidTr="00184EAF">
        <w:trPr>
          <w:jc w:val="center"/>
        </w:trPr>
        <w:tc>
          <w:tcPr>
            <w:tcW w:w="4819" w:type="dxa"/>
            <w:shd w:val="clear" w:color="auto" w:fill="auto"/>
          </w:tcPr>
          <w:p w:rsidR="00E4362D" w:rsidRPr="00E929EE" w:rsidRDefault="00E4362D">
            <w:pPr>
              <w:spacing w:before="60" w:after="60" w:line="240" w:lineRule="auto"/>
              <w:ind w:right="175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929EE">
              <w:rPr>
                <w:rFonts w:ascii="Arial" w:hAnsi="Arial" w:cs="Arial"/>
                <w:bCs/>
                <w:sz w:val="24"/>
                <w:szCs w:val="24"/>
              </w:rPr>
              <w:t xml:space="preserve">Provision of Public Lighting </w:t>
            </w:r>
          </w:p>
        </w:tc>
        <w:tc>
          <w:tcPr>
            <w:tcW w:w="3969" w:type="dxa"/>
            <w:shd w:val="clear" w:color="auto" w:fill="auto"/>
          </w:tcPr>
          <w:p w:rsidR="00E4362D" w:rsidRPr="00E929EE" w:rsidRDefault="00E4362D">
            <w:pPr>
              <w:spacing w:before="60" w:after="6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929EE">
              <w:rPr>
                <w:rFonts w:ascii="Arial" w:hAnsi="Arial" w:cs="Arial"/>
                <w:bCs/>
                <w:sz w:val="24"/>
                <w:szCs w:val="24"/>
              </w:rPr>
              <w:t>Max €30,000</w:t>
            </w:r>
          </w:p>
        </w:tc>
      </w:tr>
      <w:tr w:rsidR="00A931BC" w:rsidRPr="002E6090" w:rsidTr="00184EAF">
        <w:trPr>
          <w:jc w:val="center"/>
        </w:trPr>
        <w:tc>
          <w:tcPr>
            <w:tcW w:w="4819" w:type="dxa"/>
            <w:shd w:val="clear" w:color="auto" w:fill="auto"/>
          </w:tcPr>
          <w:p w:rsidR="00A931BC" w:rsidRPr="00E929EE" w:rsidRDefault="00A931BC">
            <w:pPr>
              <w:spacing w:before="60" w:after="60" w:line="240" w:lineRule="auto"/>
              <w:ind w:right="175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929EE">
              <w:rPr>
                <w:rFonts w:ascii="Arial" w:hAnsi="Arial" w:cs="Arial"/>
                <w:bCs/>
                <w:sz w:val="24"/>
                <w:szCs w:val="24"/>
              </w:rPr>
              <w:t>Overall max per project if there are a number of elements above included</w:t>
            </w:r>
            <w:r w:rsidR="00C8341B" w:rsidRPr="00E929EE">
              <w:rPr>
                <w:rFonts w:ascii="Arial" w:hAnsi="Arial" w:cs="Arial"/>
                <w:bCs/>
                <w:sz w:val="24"/>
                <w:szCs w:val="24"/>
              </w:rPr>
              <w:t xml:space="preserve"> in applications for a single location</w:t>
            </w:r>
          </w:p>
        </w:tc>
        <w:tc>
          <w:tcPr>
            <w:tcW w:w="3969" w:type="dxa"/>
            <w:shd w:val="clear" w:color="auto" w:fill="auto"/>
          </w:tcPr>
          <w:p w:rsidR="00A931BC" w:rsidRPr="00E929EE" w:rsidRDefault="00A931BC">
            <w:pPr>
              <w:spacing w:before="60" w:after="6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929EE">
              <w:rPr>
                <w:rFonts w:ascii="Arial" w:hAnsi="Arial" w:cs="Arial"/>
                <w:bCs/>
                <w:sz w:val="24"/>
                <w:szCs w:val="24"/>
              </w:rPr>
              <w:t>Max €50,000</w:t>
            </w:r>
          </w:p>
        </w:tc>
      </w:tr>
    </w:tbl>
    <w:p w:rsidR="00616080" w:rsidRDefault="00616080" w:rsidP="00EE7159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E929EE" w:rsidRDefault="00E929EE" w:rsidP="00EE7159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E929EE" w:rsidRDefault="00E929EE" w:rsidP="00EE7159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E929EE" w:rsidRDefault="00E929EE" w:rsidP="00EE7159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E929EE" w:rsidRDefault="00E929EE" w:rsidP="00EE7159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1106D6" w:rsidRDefault="001106D6" w:rsidP="00EE7159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6924C1" w:rsidRDefault="00A406D3" w:rsidP="00184EAF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6924C1">
        <w:rPr>
          <w:rFonts w:ascii="Arial" w:hAnsi="Arial" w:cs="Arial"/>
          <w:sz w:val="24"/>
          <w:szCs w:val="24"/>
        </w:rPr>
        <w:t>rojects proposed to the Department by the LA’s must be selected on the basis of</w:t>
      </w:r>
      <w:r w:rsidR="00FF14B8">
        <w:rPr>
          <w:rFonts w:ascii="Arial" w:hAnsi="Arial" w:cs="Arial"/>
          <w:sz w:val="24"/>
          <w:szCs w:val="24"/>
        </w:rPr>
        <w:t>:</w:t>
      </w:r>
    </w:p>
    <w:p w:rsidR="00B60481" w:rsidRDefault="006924C1" w:rsidP="00184EAF">
      <w:pPr>
        <w:pStyle w:val="ListParagraph"/>
        <w:numPr>
          <w:ilvl w:val="0"/>
          <w:numId w:val="19"/>
        </w:numPr>
        <w:spacing w:line="360" w:lineRule="auto"/>
        <w:ind w:left="851"/>
        <w:jc w:val="both"/>
        <w:rPr>
          <w:rFonts w:ascii="Arial" w:hAnsi="Arial" w:cs="Arial"/>
          <w:sz w:val="24"/>
          <w:szCs w:val="24"/>
        </w:rPr>
      </w:pPr>
      <w:r w:rsidRPr="006924C1">
        <w:rPr>
          <w:rFonts w:ascii="Arial" w:hAnsi="Arial" w:cs="Arial"/>
          <w:sz w:val="24"/>
          <w:szCs w:val="24"/>
        </w:rPr>
        <w:t>an application by a School/Community</w:t>
      </w:r>
      <w:r w:rsidR="00EB4331">
        <w:rPr>
          <w:rFonts w:ascii="Arial" w:hAnsi="Arial" w:cs="Arial"/>
          <w:sz w:val="24"/>
          <w:szCs w:val="24"/>
        </w:rPr>
        <w:t xml:space="preserve"> to the LA</w:t>
      </w:r>
    </w:p>
    <w:p w:rsidR="006924C1" w:rsidRDefault="00EB4331" w:rsidP="00184EAF">
      <w:pPr>
        <w:pStyle w:val="ListParagraph"/>
        <w:numPr>
          <w:ilvl w:val="0"/>
          <w:numId w:val="19"/>
        </w:numPr>
        <w:spacing w:line="360" w:lineRule="auto"/>
        <w:ind w:left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evidence</w:t>
      </w:r>
      <w:r w:rsidR="006924C1">
        <w:rPr>
          <w:rFonts w:ascii="Arial" w:hAnsi="Arial" w:cs="Arial"/>
          <w:sz w:val="24"/>
          <w:szCs w:val="24"/>
        </w:rPr>
        <w:t xml:space="preserve"> that all necessary permissions are in place</w:t>
      </w:r>
    </w:p>
    <w:p w:rsidR="006924C1" w:rsidRDefault="00EB4331" w:rsidP="00184EAF">
      <w:pPr>
        <w:pStyle w:val="ListParagraph"/>
        <w:numPr>
          <w:ilvl w:val="0"/>
          <w:numId w:val="19"/>
        </w:numPr>
        <w:spacing w:line="360" w:lineRule="auto"/>
        <w:ind w:left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evidence</w:t>
      </w:r>
      <w:r w:rsidR="006924C1">
        <w:rPr>
          <w:rFonts w:ascii="Arial" w:hAnsi="Arial" w:cs="Arial"/>
          <w:sz w:val="24"/>
          <w:szCs w:val="24"/>
        </w:rPr>
        <w:t xml:space="preserve"> where applicable that ownership/lease is in place</w:t>
      </w:r>
    </w:p>
    <w:p w:rsidR="00EB4331" w:rsidRDefault="008A630F" w:rsidP="00184EAF">
      <w:pPr>
        <w:pStyle w:val="ListParagraph"/>
        <w:numPr>
          <w:ilvl w:val="0"/>
          <w:numId w:val="19"/>
        </w:numPr>
        <w:spacing w:line="360" w:lineRule="auto"/>
        <w:ind w:left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full </w:t>
      </w:r>
      <w:r w:rsidR="00691430">
        <w:rPr>
          <w:rFonts w:ascii="Arial" w:hAnsi="Arial" w:cs="Arial"/>
          <w:sz w:val="24"/>
          <w:szCs w:val="24"/>
        </w:rPr>
        <w:t xml:space="preserve">estimated </w:t>
      </w:r>
      <w:r>
        <w:rPr>
          <w:rFonts w:ascii="Arial" w:hAnsi="Arial" w:cs="Arial"/>
          <w:sz w:val="24"/>
          <w:szCs w:val="24"/>
        </w:rPr>
        <w:t>co</w:t>
      </w:r>
      <w:r w:rsidR="00EB4331">
        <w:rPr>
          <w:rFonts w:ascii="Arial" w:hAnsi="Arial" w:cs="Arial"/>
          <w:sz w:val="24"/>
          <w:szCs w:val="24"/>
        </w:rPr>
        <w:t>stings</w:t>
      </w:r>
      <w:r w:rsidR="00422CA3">
        <w:rPr>
          <w:rFonts w:ascii="Arial" w:hAnsi="Arial" w:cs="Arial"/>
          <w:sz w:val="24"/>
          <w:szCs w:val="24"/>
        </w:rPr>
        <w:t xml:space="preserve"> (procurement not required at this point)</w:t>
      </w:r>
    </w:p>
    <w:p w:rsidR="006924C1" w:rsidRDefault="00EB4331" w:rsidP="00184EAF">
      <w:pPr>
        <w:pStyle w:val="ListParagraph"/>
        <w:numPr>
          <w:ilvl w:val="0"/>
          <w:numId w:val="19"/>
        </w:numPr>
        <w:spacing w:line="360" w:lineRule="auto"/>
        <w:ind w:left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evidence that </w:t>
      </w:r>
      <w:r w:rsidR="006924C1">
        <w:rPr>
          <w:rFonts w:ascii="Arial" w:hAnsi="Arial" w:cs="Arial"/>
          <w:sz w:val="24"/>
          <w:szCs w:val="24"/>
        </w:rPr>
        <w:t>match funding is in place</w:t>
      </w:r>
      <w:r>
        <w:rPr>
          <w:rFonts w:ascii="Arial" w:hAnsi="Arial" w:cs="Arial"/>
          <w:sz w:val="24"/>
          <w:szCs w:val="24"/>
        </w:rPr>
        <w:t xml:space="preserve"> where relevant</w:t>
      </w:r>
    </w:p>
    <w:p w:rsidR="006924C1" w:rsidRDefault="006924C1" w:rsidP="00184EAF">
      <w:pPr>
        <w:pStyle w:val="ListParagraph"/>
        <w:numPr>
          <w:ilvl w:val="0"/>
          <w:numId w:val="19"/>
        </w:numPr>
        <w:spacing w:line="360" w:lineRule="auto"/>
        <w:ind w:left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clear evidence of need</w:t>
      </w:r>
      <w:r w:rsidR="00834960">
        <w:rPr>
          <w:rFonts w:ascii="Arial" w:hAnsi="Arial" w:cs="Arial"/>
          <w:sz w:val="24"/>
          <w:szCs w:val="24"/>
        </w:rPr>
        <w:t>,</w:t>
      </w:r>
      <w:r w:rsidR="008D53A3">
        <w:rPr>
          <w:rFonts w:ascii="Arial" w:hAnsi="Arial" w:cs="Arial"/>
          <w:sz w:val="24"/>
          <w:szCs w:val="24"/>
        </w:rPr>
        <w:t xml:space="preserve"> and </w:t>
      </w:r>
    </w:p>
    <w:p w:rsidR="008D53A3" w:rsidRPr="006924C1" w:rsidRDefault="008D53A3" w:rsidP="00184EAF">
      <w:pPr>
        <w:pStyle w:val="ListParagraph"/>
        <w:numPr>
          <w:ilvl w:val="0"/>
          <w:numId w:val="19"/>
        </w:numPr>
        <w:spacing w:line="360" w:lineRule="auto"/>
        <w:ind w:left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relevance to the LECP</w:t>
      </w:r>
      <w:r w:rsidR="00EB4331">
        <w:rPr>
          <w:rFonts w:ascii="Arial" w:hAnsi="Arial" w:cs="Arial"/>
          <w:sz w:val="24"/>
          <w:szCs w:val="24"/>
        </w:rPr>
        <w:t>/other plan</w:t>
      </w:r>
      <w:r>
        <w:rPr>
          <w:rFonts w:ascii="Arial" w:hAnsi="Arial" w:cs="Arial"/>
          <w:sz w:val="24"/>
          <w:szCs w:val="24"/>
        </w:rPr>
        <w:t>.</w:t>
      </w:r>
    </w:p>
    <w:p w:rsidR="00AD2C70" w:rsidRDefault="00AD2C70" w:rsidP="00184EAF">
      <w:pPr>
        <w:spacing w:line="360" w:lineRule="auto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6A0ADD" w:rsidRPr="00184EAF" w:rsidRDefault="006A0ADD" w:rsidP="00184EAF">
      <w:pPr>
        <w:spacing w:line="360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184EAF">
        <w:rPr>
          <w:rFonts w:ascii="Arial" w:hAnsi="Arial" w:cs="Arial"/>
          <w:b/>
          <w:sz w:val="24"/>
          <w:szCs w:val="24"/>
        </w:rPr>
        <w:t>Rate of Aid</w:t>
      </w:r>
    </w:p>
    <w:p w:rsidR="006A0ADD" w:rsidRDefault="006A0ADD" w:rsidP="00184EAF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4C4CFA" w:rsidRDefault="00AF3E05" w:rsidP="00184EAF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scheme will provide up to 90% </w:t>
      </w:r>
      <w:r w:rsidR="00037E71">
        <w:rPr>
          <w:rFonts w:ascii="Arial" w:hAnsi="Arial" w:cs="Arial"/>
          <w:sz w:val="24"/>
          <w:szCs w:val="24"/>
        </w:rPr>
        <w:t xml:space="preserve">of the cost </w:t>
      </w:r>
      <w:r>
        <w:rPr>
          <w:rFonts w:ascii="Arial" w:hAnsi="Arial" w:cs="Arial"/>
          <w:sz w:val="24"/>
          <w:szCs w:val="24"/>
        </w:rPr>
        <w:t xml:space="preserve">or the maximum amount outlined in the table </w:t>
      </w:r>
      <w:r w:rsidR="00834960">
        <w:rPr>
          <w:rFonts w:ascii="Arial" w:hAnsi="Arial" w:cs="Arial"/>
          <w:sz w:val="24"/>
          <w:szCs w:val="24"/>
        </w:rPr>
        <w:t xml:space="preserve">above, </w:t>
      </w:r>
      <w:r>
        <w:rPr>
          <w:rFonts w:ascii="Arial" w:hAnsi="Arial" w:cs="Arial"/>
          <w:sz w:val="24"/>
          <w:szCs w:val="24"/>
        </w:rPr>
        <w:t xml:space="preserve">whichever is the lesser. The remaining 10% or balance of the cost should be provided through </w:t>
      </w:r>
      <w:r w:rsidR="00834960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 xml:space="preserve">ocal </w:t>
      </w:r>
      <w:r w:rsidR="00834960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uthority/community/other resources with a minimum of 5% cash contribution from the School/Community.</w:t>
      </w:r>
    </w:p>
    <w:p w:rsidR="001106D6" w:rsidRDefault="001106D6">
      <w:pPr>
        <w:rPr>
          <w:rFonts w:ascii="Arial" w:hAnsi="Arial" w:cs="Arial"/>
          <w:b/>
          <w:sz w:val="24"/>
          <w:szCs w:val="24"/>
        </w:rPr>
      </w:pPr>
    </w:p>
    <w:p w:rsidR="001106D6" w:rsidRDefault="001106D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D326F9" w:rsidRDefault="00D326F9" w:rsidP="00184EAF">
      <w:pPr>
        <w:spacing w:line="360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Measure 2: Schools/Community Play Areas</w:t>
      </w:r>
    </w:p>
    <w:p w:rsidR="00D326F9" w:rsidRDefault="00D326F9" w:rsidP="00184EAF">
      <w:pPr>
        <w:spacing w:line="360" w:lineRule="auto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D326F9" w:rsidRDefault="00D326F9" w:rsidP="00184EAF">
      <w:pPr>
        <w:spacing w:line="360" w:lineRule="auto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267C23">
        <w:rPr>
          <w:rFonts w:ascii="Arial" w:hAnsi="Arial" w:cs="Arial"/>
          <w:bCs/>
          <w:sz w:val="24"/>
          <w:szCs w:val="24"/>
        </w:rPr>
        <w:t xml:space="preserve">In the context of the </w:t>
      </w:r>
      <w:r>
        <w:rPr>
          <w:rFonts w:ascii="Arial" w:hAnsi="Arial" w:cs="Arial"/>
          <w:bCs/>
          <w:sz w:val="24"/>
          <w:szCs w:val="24"/>
        </w:rPr>
        <w:t xml:space="preserve">level of queries received post the implementation of the 2016 </w:t>
      </w:r>
      <w:r w:rsidR="00AF3E05">
        <w:rPr>
          <w:rFonts w:ascii="Arial" w:hAnsi="Arial" w:cs="Arial"/>
          <w:bCs/>
          <w:sz w:val="24"/>
          <w:szCs w:val="24"/>
        </w:rPr>
        <w:t>CLÁR scheme</w:t>
      </w:r>
      <w:r w:rsidR="00834960">
        <w:rPr>
          <w:rFonts w:ascii="Arial" w:hAnsi="Arial" w:cs="Arial"/>
          <w:bCs/>
          <w:sz w:val="24"/>
          <w:szCs w:val="24"/>
        </w:rPr>
        <w:t>,</w:t>
      </w:r>
      <w:r w:rsidR="00AF3E05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it is proposed </w:t>
      </w:r>
      <w:r w:rsidR="00AF3E05">
        <w:rPr>
          <w:rFonts w:ascii="Arial" w:hAnsi="Arial" w:cs="Arial"/>
          <w:bCs/>
          <w:sz w:val="24"/>
          <w:szCs w:val="24"/>
        </w:rPr>
        <w:t xml:space="preserve">to run a specific Play Areas measure as </w:t>
      </w:r>
      <w:r>
        <w:rPr>
          <w:rFonts w:ascii="Arial" w:hAnsi="Arial" w:cs="Arial"/>
          <w:bCs/>
          <w:sz w:val="24"/>
          <w:szCs w:val="24"/>
        </w:rPr>
        <w:t>part of the 2017 Programme. CLÁR</w:t>
      </w:r>
      <w:r w:rsidRPr="00267C23">
        <w:rPr>
          <w:rFonts w:ascii="Arial" w:hAnsi="Arial" w:cs="Arial"/>
          <w:bCs/>
          <w:sz w:val="24"/>
          <w:szCs w:val="24"/>
        </w:rPr>
        <w:t xml:space="preserve"> 2017 will consider support for </w:t>
      </w:r>
      <w:r w:rsidR="00AF3E05">
        <w:rPr>
          <w:rFonts w:ascii="Arial" w:hAnsi="Arial" w:cs="Arial"/>
          <w:bCs/>
          <w:sz w:val="24"/>
          <w:szCs w:val="24"/>
        </w:rPr>
        <w:t xml:space="preserve">the enhancement of existing and/or the development of new School/Community Play areas. </w:t>
      </w:r>
    </w:p>
    <w:p w:rsidR="00AF3E05" w:rsidRDefault="00AF3E05" w:rsidP="00184EAF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D326F9" w:rsidRDefault="00A406D3" w:rsidP="00184EAF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D326F9">
        <w:rPr>
          <w:rFonts w:ascii="Arial" w:hAnsi="Arial" w:cs="Arial"/>
          <w:sz w:val="24"/>
          <w:szCs w:val="24"/>
        </w:rPr>
        <w:t>rojects proposed to the Department by the LA’s must be selected on the basis of:</w:t>
      </w:r>
    </w:p>
    <w:p w:rsidR="00D326F9" w:rsidRDefault="00D326F9" w:rsidP="00184EAF">
      <w:pPr>
        <w:pStyle w:val="ListParagraph"/>
        <w:numPr>
          <w:ilvl w:val="0"/>
          <w:numId w:val="19"/>
        </w:numPr>
        <w:spacing w:line="360" w:lineRule="auto"/>
        <w:ind w:left="851"/>
        <w:jc w:val="both"/>
        <w:rPr>
          <w:rFonts w:ascii="Arial" w:hAnsi="Arial" w:cs="Arial"/>
          <w:sz w:val="24"/>
          <w:szCs w:val="24"/>
        </w:rPr>
      </w:pPr>
      <w:r w:rsidRPr="006924C1">
        <w:rPr>
          <w:rFonts w:ascii="Arial" w:hAnsi="Arial" w:cs="Arial"/>
          <w:sz w:val="24"/>
          <w:szCs w:val="24"/>
        </w:rPr>
        <w:t>an application by a School/Community</w:t>
      </w:r>
      <w:r>
        <w:rPr>
          <w:rFonts w:ascii="Arial" w:hAnsi="Arial" w:cs="Arial"/>
          <w:sz w:val="24"/>
          <w:szCs w:val="24"/>
        </w:rPr>
        <w:t xml:space="preserve"> to the LA</w:t>
      </w:r>
    </w:p>
    <w:p w:rsidR="00D326F9" w:rsidRDefault="00D326F9" w:rsidP="00184EAF">
      <w:pPr>
        <w:pStyle w:val="ListParagraph"/>
        <w:numPr>
          <w:ilvl w:val="0"/>
          <w:numId w:val="19"/>
        </w:numPr>
        <w:spacing w:line="360" w:lineRule="auto"/>
        <w:ind w:left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evidence that all necessary permissions are in place</w:t>
      </w:r>
    </w:p>
    <w:p w:rsidR="00D326F9" w:rsidRDefault="00D326F9" w:rsidP="00184EAF">
      <w:pPr>
        <w:pStyle w:val="ListParagraph"/>
        <w:numPr>
          <w:ilvl w:val="0"/>
          <w:numId w:val="19"/>
        </w:numPr>
        <w:spacing w:line="360" w:lineRule="auto"/>
        <w:ind w:left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evidence</w:t>
      </w:r>
      <w:r w:rsidR="00834960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where applicable</w:t>
      </w:r>
      <w:r w:rsidR="00834960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that ownership/lease is in place</w:t>
      </w:r>
    </w:p>
    <w:p w:rsidR="00D326F9" w:rsidRDefault="00D326F9" w:rsidP="00184EAF">
      <w:pPr>
        <w:pStyle w:val="ListParagraph"/>
        <w:numPr>
          <w:ilvl w:val="0"/>
          <w:numId w:val="19"/>
        </w:numPr>
        <w:spacing w:line="360" w:lineRule="auto"/>
        <w:ind w:left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full </w:t>
      </w:r>
      <w:r w:rsidR="00834960">
        <w:rPr>
          <w:rFonts w:ascii="Arial" w:hAnsi="Arial" w:cs="Arial"/>
          <w:sz w:val="24"/>
          <w:szCs w:val="24"/>
        </w:rPr>
        <w:t xml:space="preserve">estimated </w:t>
      </w:r>
      <w:r>
        <w:rPr>
          <w:rFonts w:ascii="Arial" w:hAnsi="Arial" w:cs="Arial"/>
          <w:sz w:val="24"/>
          <w:szCs w:val="24"/>
        </w:rPr>
        <w:t>costings (procurement not required at this point)</w:t>
      </w:r>
    </w:p>
    <w:p w:rsidR="00D326F9" w:rsidRDefault="00D326F9" w:rsidP="00184EAF">
      <w:pPr>
        <w:pStyle w:val="ListParagraph"/>
        <w:numPr>
          <w:ilvl w:val="0"/>
          <w:numId w:val="19"/>
        </w:numPr>
        <w:spacing w:line="360" w:lineRule="auto"/>
        <w:ind w:left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evidence that match funding is in place where relevant</w:t>
      </w:r>
    </w:p>
    <w:p w:rsidR="00D326F9" w:rsidRDefault="00D326F9" w:rsidP="00184EAF">
      <w:pPr>
        <w:pStyle w:val="ListParagraph"/>
        <w:numPr>
          <w:ilvl w:val="0"/>
          <w:numId w:val="19"/>
        </w:numPr>
        <w:spacing w:line="360" w:lineRule="auto"/>
        <w:ind w:left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clear evidence of need</w:t>
      </w:r>
      <w:r w:rsidR="00834960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and </w:t>
      </w:r>
    </w:p>
    <w:p w:rsidR="00D326F9" w:rsidRPr="006924C1" w:rsidRDefault="00D326F9" w:rsidP="00184EAF">
      <w:pPr>
        <w:pStyle w:val="ListParagraph"/>
        <w:numPr>
          <w:ilvl w:val="0"/>
          <w:numId w:val="19"/>
        </w:numPr>
        <w:spacing w:line="360" w:lineRule="auto"/>
        <w:ind w:left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relevance to the LECP/other plan.</w:t>
      </w:r>
    </w:p>
    <w:p w:rsidR="006A0ADD" w:rsidRPr="00184EAF" w:rsidRDefault="006A0ADD" w:rsidP="00184EAF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184EAF">
        <w:rPr>
          <w:rFonts w:ascii="Arial" w:hAnsi="Arial" w:cs="Arial"/>
          <w:b/>
          <w:sz w:val="24"/>
          <w:szCs w:val="24"/>
        </w:rPr>
        <w:t>Rate of Aid</w:t>
      </w:r>
    </w:p>
    <w:p w:rsidR="006A0ADD" w:rsidRDefault="006A0ADD" w:rsidP="00184EAF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minimum grant of €5,000 and a maximum grant of €50,000 for projects will be available. The maximum grant payable will be 90% of the project cost or a maximum of €50,000, whichever is the lesser.  The remaining 10% or balance of the cost should be provided through local authority/community/other resources with a minimum of 5% cash contribution from the School/Community.  </w:t>
      </w:r>
    </w:p>
    <w:p w:rsidR="006A0ADD" w:rsidRDefault="006A0ADD" w:rsidP="00184EAF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E929EE" w:rsidRDefault="00E929E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E929EE" w:rsidRDefault="001465EB" w:rsidP="00184EAF">
      <w:pPr>
        <w:spacing w:line="360" w:lineRule="auto"/>
        <w:contextualSpacing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Measure </w:t>
      </w:r>
      <w:r w:rsidR="00A406D3">
        <w:rPr>
          <w:rFonts w:ascii="Arial" w:hAnsi="Arial" w:cs="Arial"/>
          <w:b/>
          <w:sz w:val="24"/>
          <w:szCs w:val="24"/>
        </w:rPr>
        <w:t>3</w:t>
      </w:r>
      <w:r w:rsidR="004C4CFA">
        <w:rPr>
          <w:rFonts w:ascii="Arial" w:hAnsi="Arial" w:cs="Arial"/>
          <w:b/>
          <w:sz w:val="24"/>
          <w:szCs w:val="24"/>
        </w:rPr>
        <w:t>:</w:t>
      </w:r>
      <w:r w:rsidR="004C4CFA" w:rsidRPr="00454EF4">
        <w:rPr>
          <w:rFonts w:ascii="Arial" w:hAnsi="Arial" w:cs="Arial"/>
          <w:b/>
          <w:sz w:val="24"/>
          <w:szCs w:val="24"/>
        </w:rPr>
        <w:t xml:space="preserve"> Targeted Community Infrastructure Needs</w:t>
      </w:r>
    </w:p>
    <w:p w:rsidR="00163B9B" w:rsidRDefault="00163B9B" w:rsidP="00184EAF">
      <w:pPr>
        <w:spacing w:line="360" w:lineRule="auto"/>
        <w:contextualSpacing/>
        <w:rPr>
          <w:rFonts w:ascii="Arial" w:hAnsi="Arial" w:cs="Arial"/>
          <w:b/>
          <w:sz w:val="24"/>
          <w:szCs w:val="24"/>
        </w:rPr>
      </w:pPr>
    </w:p>
    <w:p w:rsidR="004C4CFA" w:rsidRDefault="004C4CFA" w:rsidP="00184EAF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This aim of this measure is to provide support for small to medium sized Community based capital/infrastructure projects that don’t qualify for other existing schemes.</w:t>
      </w:r>
      <w:r w:rsidR="00CA34B5" w:rsidRPr="00CA34B5">
        <w:rPr>
          <w:rFonts w:ascii="Arial" w:hAnsi="Arial" w:cs="Arial"/>
          <w:sz w:val="24"/>
          <w:szCs w:val="24"/>
        </w:rPr>
        <w:t xml:space="preserve"> </w:t>
      </w:r>
      <w:r w:rsidR="00CA34B5">
        <w:rPr>
          <w:rFonts w:ascii="Arial" w:hAnsi="Arial" w:cs="Arial"/>
          <w:sz w:val="24"/>
          <w:szCs w:val="24"/>
        </w:rPr>
        <w:t xml:space="preserve">All </w:t>
      </w:r>
      <w:r w:rsidR="00CA34B5" w:rsidRPr="00267C23">
        <w:rPr>
          <w:rFonts w:ascii="Arial" w:hAnsi="Arial" w:cs="Arial"/>
          <w:sz w:val="24"/>
          <w:szCs w:val="24"/>
        </w:rPr>
        <w:t>application</w:t>
      </w:r>
      <w:r w:rsidR="00CA34B5">
        <w:rPr>
          <w:rFonts w:ascii="Arial" w:hAnsi="Arial" w:cs="Arial"/>
          <w:sz w:val="24"/>
          <w:szCs w:val="24"/>
        </w:rPr>
        <w:t xml:space="preserve">s must demonstrate that the project is </w:t>
      </w:r>
      <w:r w:rsidR="00CA34B5" w:rsidRPr="001106D6">
        <w:rPr>
          <w:rFonts w:ascii="Arial" w:hAnsi="Arial" w:cs="Arial"/>
          <w:b/>
          <w:sz w:val="24"/>
          <w:szCs w:val="24"/>
        </w:rPr>
        <w:t xml:space="preserve">not </w:t>
      </w:r>
      <w:r w:rsidR="00CA34B5">
        <w:rPr>
          <w:rFonts w:ascii="Arial" w:hAnsi="Arial" w:cs="Arial"/>
          <w:sz w:val="24"/>
          <w:szCs w:val="24"/>
        </w:rPr>
        <w:t>eligible for assistance under other exi</w:t>
      </w:r>
      <w:r w:rsidR="00CA34B5" w:rsidRPr="00267C23">
        <w:rPr>
          <w:rFonts w:ascii="Arial" w:hAnsi="Arial" w:cs="Arial"/>
          <w:sz w:val="24"/>
          <w:szCs w:val="24"/>
        </w:rPr>
        <w:t>s</w:t>
      </w:r>
      <w:r w:rsidR="00CA34B5">
        <w:rPr>
          <w:rFonts w:ascii="Arial" w:hAnsi="Arial" w:cs="Arial"/>
          <w:sz w:val="24"/>
          <w:szCs w:val="24"/>
        </w:rPr>
        <w:t>ting schemes,</w:t>
      </w:r>
      <w:r w:rsidR="00CA34B5" w:rsidRPr="00884033">
        <w:rPr>
          <w:rFonts w:ascii="Arial" w:hAnsi="Arial" w:cs="Arial"/>
          <w:sz w:val="24"/>
          <w:szCs w:val="24"/>
        </w:rPr>
        <w:t xml:space="preserve"> </w:t>
      </w:r>
      <w:r w:rsidR="00CA34B5">
        <w:rPr>
          <w:rFonts w:ascii="Arial" w:hAnsi="Arial" w:cs="Arial"/>
          <w:sz w:val="24"/>
          <w:szCs w:val="24"/>
        </w:rPr>
        <w:t xml:space="preserve">show </w:t>
      </w:r>
      <w:r w:rsidR="00CA34B5" w:rsidRPr="00884033">
        <w:rPr>
          <w:rFonts w:ascii="Arial" w:hAnsi="Arial" w:cs="Arial"/>
          <w:sz w:val="24"/>
          <w:szCs w:val="24"/>
        </w:rPr>
        <w:t>clear evidence of need, and benefit to the community.</w:t>
      </w:r>
    </w:p>
    <w:p w:rsidR="004C4CFA" w:rsidRDefault="004C4CFA" w:rsidP="00184EAF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4C4CFA" w:rsidRDefault="004C4CFA" w:rsidP="00184EAF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Applications w</w:t>
      </w:r>
      <w:r w:rsidR="001C1892">
        <w:rPr>
          <w:rFonts w:ascii="Arial" w:hAnsi="Arial" w:cs="Arial"/>
          <w:sz w:val="24"/>
          <w:szCs w:val="24"/>
        </w:rPr>
        <w:t>ill</w:t>
      </w:r>
      <w:r>
        <w:rPr>
          <w:rFonts w:ascii="Arial" w:hAnsi="Arial" w:cs="Arial"/>
          <w:sz w:val="24"/>
          <w:szCs w:val="24"/>
        </w:rPr>
        <w:t xml:space="preserve"> be accepted from </w:t>
      </w:r>
      <w:r w:rsidR="00113568">
        <w:rPr>
          <w:rFonts w:ascii="Arial" w:hAnsi="Arial" w:cs="Arial"/>
          <w:sz w:val="24"/>
          <w:szCs w:val="24"/>
        </w:rPr>
        <w:t xml:space="preserve">established </w:t>
      </w:r>
      <w:r>
        <w:rPr>
          <w:rFonts w:ascii="Arial" w:hAnsi="Arial" w:cs="Arial"/>
          <w:sz w:val="24"/>
          <w:szCs w:val="24"/>
        </w:rPr>
        <w:t xml:space="preserve">Community Groups </w:t>
      </w:r>
      <w:r w:rsidR="001465EB">
        <w:rPr>
          <w:rFonts w:ascii="Arial" w:hAnsi="Arial" w:cs="Arial"/>
          <w:sz w:val="24"/>
          <w:szCs w:val="24"/>
        </w:rPr>
        <w:t>via the Local Authorities</w:t>
      </w:r>
      <w:r w:rsidR="00834960">
        <w:rPr>
          <w:rFonts w:ascii="Arial" w:hAnsi="Arial" w:cs="Arial"/>
          <w:sz w:val="24"/>
          <w:szCs w:val="24"/>
        </w:rPr>
        <w:t>.</w:t>
      </w:r>
      <w:r w:rsidR="001465EB">
        <w:rPr>
          <w:rFonts w:ascii="Arial" w:hAnsi="Arial" w:cs="Arial"/>
          <w:sz w:val="24"/>
          <w:szCs w:val="24"/>
        </w:rPr>
        <w:t xml:space="preserve"> </w:t>
      </w:r>
      <w:r w:rsidR="00834960">
        <w:rPr>
          <w:rFonts w:ascii="Arial" w:hAnsi="Arial" w:cs="Arial"/>
          <w:sz w:val="24"/>
          <w:szCs w:val="24"/>
        </w:rPr>
        <w:t xml:space="preserve"> P</w:t>
      </w:r>
      <w:r>
        <w:rPr>
          <w:rFonts w:ascii="Arial" w:hAnsi="Arial" w:cs="Arial"/>
          <w:sz w:val="24"/>
          <w:szCs w:val="24"/>
        </w:rPr>
        <w:t xml:space="preserve">rojects </w:t>
      </w:r>
      <w:r w:rsidR="00834960">
        <w:rPr>
          <w:rFonts w:ascii="Arial" w:hAnsi="Arial" w:cs="Arial"/>
          <w:sz w:val="24"/>
          <w:szCs w:val="24"/>
        </w:rPr>
        <w:t xml:space="preserve">will be </w:t>
      </w:r>
      <w:r>
        <w:rPr>
          <w:rFonts w:ascii="Arial" w:hAnsi="Arial" w:cs="Arial"/>
          <w:sz w:val="24"/>
          <w:szCs w:val="24"/>
        </w:rPr>
        <w:t>selected on the basis of</w:t>
      </w:r>
      <w:r w:rsidR="00834960">
        <w:rPr>
          <w:rFonts w:ascii="Arial" w:hAnsi="Arial" w:cs="Arial"/>
          <w:sz w:val="24"/>
          <w:szCs w:val="24"/>
        </w:rPr>
        <w:t>:</w:t>
      </w:r>
    </w:p>
    <w:p w:rsidR="004C4CFA" w:rsidRDefault="00834960" w:rsidP="00184EAF">
      <w:pPr>
        <w:pStyle w:val="ListParagraph"/>
        <w:numPr>
          <w:ilvl w:val="0"/>
          <w:numId w:val="19"/>
        </w:numPr>
        <w:spacing w:line="360" w:lineRule="auto"/>
        <w:ind w:left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confirmation and </w:t>
      </w:r>
      <w:r w:rsidR="004C4CFA">
        <w:rPr>
          <w:rFonts w:ascii="Arial" w:hAnsi="Arial" w:cs="Arial"/>
          <w:sz w:val="24"/>
          <w:szCs w:val="24"/>
        </w:rPr>
        <w:t xml:space="preserve">evidence </w:t>
      </w:r>
      <w:r>
        <w:rPr>
          <w:rFonts w:ascii="Arial" w:hAnsi="Arial" w:cs="Arial"/>
          <w:sz w:val="24"/>
          <w:szCs w:val="24"/>
        </w:rPr>
        <w:t xml:space="preserve">that the proposal is not eligible for funding under any other publicly-funded </w:t>
      </w:r>
      <w:r w:rsidR="004C4CFA">
        <w:rPr>
          <w:rFonts w:ascii="Arial" w:hAnsi="Arial" w:cs="Arial"/>
          <w:sz w:val="24"/>
          <w:szCs w:val="24"/>
        </w:rPr>
        <w:t>schemes</w:t>
      </w:r>
      <w:r>
        <w:rPr>
          <w:rFonts w:ascii="Arial" w:hAnsi="Arial" w:cs="Arial"/>
          <w:sz w:val="24"/>
          <w:szCs w:val="24"/>
        </w:rPr>
        <w:t>, having regard to the criteria for those schemes.</w:t>
      </w:r>
    </w:p>
    <w:p w:rsidR="004C4CFA" w:rsidRDefault="004C4CFA" w:rsidP="00184EAF">
      <w:pPr>
        <w:pStyle w:val="ListParagraph"/>
        <w:numPr>
          <w:ilvl w:val="0"/>
          <w:numId w:val="19"/>
        </w:numPr>
        <w:spacing w:line="360" w:lineRule="auto"/>
        <w:ind w:left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evidence that all necessary permissions are in place</w:t>
      </w:r>
      <w:r w:rsidR="00834960">
        <w:rPr>
          <w:rFonts w:ascii="Arial" w:hAnsi="Arial" w:cs="Arial"/>
          <w:sz w:val="24"/>
          <w:szCs w:val="24"/>
        </w:rPr>
        <w:t>, where appropriate</w:t>
      </w:r>
    </w:p>
    <w:p w:rsidR="004C4CFA" w:rsidRDefault="004C4CFA" w:rsidP="00184EAF">
      <w:pPr>
        <w:pStyle w:val="ListParagraph"/>
        <w:numPr>
          <w:ilvl w:val="0"/>
          <w:numId w:val="19"/>
        </w:numPr>
        <w:spacing w:line="360" w:lineRule="auto"/>
        <w:ind w:left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evidence</w:t>
      </w:r>
      <w:r w:rsidR="00834960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where applicable</w:t>
      </w:r>
      <w:r w:rsidR="00834960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that ownership/lease is in place</w:t>
      </w:r>
    </w:p>
    <w:p w:rsidR="004C4CFA" w:rsidRDefault="004C4CFA" w:rsidP="00184EAF">
      <w:pPr>
        <w:pStyle w:val="ListParagraph"/>
        <w:numPr>
          <w:ilvl w:val="0"/>
          <w:numId w:val="19"/>
        </w:numPr>
        <w:spacing w:line="360" w:lineRule="auto"/>
        <w:ind w:left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full </w:t>
      </w:r>
      <w:r w:rsidR="00834960">
        <w:rPr>
          <w:rFonts w:ascii="Arial" w:hAnsi="Arial" w:cs="Arial"/>
          <w:sz w:val="24"/>
          <w:szCs w:val="24"/>
        </w:rPr>
        <w:t xml:space="preserve">estimated </w:t>
      </w:r>
      <w:r>
        <w:rPr>
          <w:rFonts w:ascii="Arial" w:hAnsi="Arial" w:cs="Arial"/>
          <w:sz w:val="24"/>
          <w:szCs w:val="24"/>
        </w:rPr>
        <w:t>costings</w:t>
      </w:r>
    </w:p>
    <w:p w:rsidR="004C4CFA" w:rsidRDefault="004C4CFA" w:rsidP="00184EAF">
      <w:pPr>
        <w:pStyle w:val="ListParagraph"/>
        <w:numPr>
          <w:ilvl w:val="0"/>
          <w:numId w:val="19"/>
        </w:numPr>
        <w:spacing w:line="360" w:lineRule="auto"/>
        <w:ind w:left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evidence that match funding is in place</w:t>
      </w:r>
    </w:p>
    <w:p w:rsidR="004C4CFA" w:rsidRDefault="004C4CFA" w:rsidP="00184EAF">
      <w:pPr>
        <w:pStyle w:val="ListParagraph"/>
        <w:numPr>
          <w:ilvl w:val="0"/>
          <w:numId w:val="19"/>
        </w:numPr>
        <w:spacing w:line="360" w:lineRule="auto"/>
        <w:ind w:left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clear evidence of need and benefit to the community</w:t>
      </w:r>
      <w:r w:rsidR="00834960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and </w:t>
      </w:r>
    </w:p>
    <w:p w:rsidR="004C4CFA" w:rsidRPr="006924C1" w:rsidRDefault="004C4CFA" w:rsidP="00184EAF">
      <w:pPr>
        <w:pStyle w:val="ListParagraph"/>
        <w:numPr>
          <w:ilvl w:val="0"/>
          <w:numId w:val="19"/>
        </w:numPr>
        <w:spacing w:line="360" w:lineRule="auto"/>
        <w:ind w:left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relevance to the LECP/other plan.</w:t>
      </w:r>
    </w:p>
    <w:p w:rsidR="00CA34B5" w:rsidRDefault="00AF3E05" w:rsidP="00184EA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34960">
        <w:rPr>
          <w:rFonts w:ascii="Arial" w:hAnsi="Arial" w:cs="Arial"/>
          <w:sz w:val="24"/>
          <w:szCs w:val="24"/>
          <w:u w:val="single"/>
        </w:rPr>
        <w:t>The applications selected for submission to the Department should be approved by the LCDC to ensure that there a</w:t>
      </w:r>
      <w:r w:rsidR="00834960" w:rsidRPr="00834960">
        <w:rPr>
          <w:rFonts w:ascii="Arial" w:hAnsi="Arial" w:cs="Arial"/>
          <w:sz w:val="24"/>
          <w:szCs w:val="24"/>
          <w:u w:val="single"/>
        </w:rPr>
        <w:t>re no conflicts with the LECP/</w:t>
      </w:r>
      <w:r w:rsidRPr="00834960">
        <w:rPr>
          <w:rFonts w:ascii="Arial" w:hAnsi="Arial" w:cs="Arial"/>
          <w:sz w:val="24"/>
          <w:szCs w:val="24"/>
          <w:u w:val="single"/>
        </w:rPr>
        <w:t>other local plans and other programmes</w:t>
      </w:r>
      <w:r w:rsidRPr="00AF3E05">
        <w:rPr>
          <w:rFonts w:ascii="Arial" w:hAnsi="Arial" w:cs="Arial"/>
          <w:sz w:val="24"/>
          <w:szCs w:val="24"/>
        </w:rPr>
        <w:t xml:space="preserve"> e.g. SICAP, those run by the LEO’s etc. </w:t>
      </w:r>
      <w:r w:rsidR="00834960">
        <w:rPr>
          <w:rFonts w:ascii="Arial" w:hAnsi="Arial" w:cs="Arial"/>
          <w:sz w:val="24"/>
          <w:szCs w:val="24"/>
        </w:rPr>
        <w:t xml:space="preserve"> </w:t>
      </w:r>
    </w:p>
    <w:p w:rsidR="006A0ADD" w:rsidRDefault="006A0ADD" w:rsidP="00184EAF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6A0ADD" w:rsidRDefault="006A0ADD" w:rsidP="00184EAF">
      <w:pPr>
        <w:spacing w:line="360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184EAF">
        <w:rPr>
          <w:rFonts w:ascii="Arial" w:hAnsi="Arial" w:cs="Arial"/>
          <w:b/>
          <w:sz w:val="24"/>
          <w:szCs w:val="24"/>
        </w:rPr>
        <w:t>Rate of Aid</w:t>
      </w:r>
    </w:p>
    <w:p w:rsidR="00163B9B" w:rsidRDefault="00163B9B" w:rsidP="00184EAF">
      <w:pPr>
        <w:spacing w:line="360" w:lineRule="auto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4C4D78" w:rsidRDefault="006A0ADD" w:rsidP="00184EAF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minimum grant of €5,000 and a maximum grant of €50,000</w:t>
      </w:r>
      <w:r w:rsidRPr="00267C23">
        <w:rPr>
          <w:rFonts w:ascii="Arial" w:hAnsi="Arial" w:cs="Arial"/>
          <w:sz w:val="24"/>
          <w:szCs w:val="24"/>
        </w:rPr>
        <w:t xml:space="preserve"> for projects </w:t>
      </w:r>
      <w:r w:rsidR="007167FD">
        <w:rPr>
          <w:rFonts w:ascii="Arial" w:hAnsi="Arial" w:cs="Arial"/>
          <w:sz w:val="24"/>
          <w:szCs w:val="24"/>
        </w:rPr>
        <w:t>are</w:t>
      </w:r>
      <w:r>
        <w:rPr>
          <w:rFonts w:ascii="Arial" w:hAnsi="Arial" w:cs="Arial"/>
          <w:sz w:val="24"/>
          <w:szCs w:val="24"/>
        </w:rPr>
        <w:t xml:space="preserve"> available. The maximum grant rate will be 85% of the project cost or €50,000, whichever is the lesser.  </w:t>
      </w:r>
      <w:r w:rsidR="004C4D78">
        <w:rPr>
          <w:rFonts w:ascii="Arial" w:hAnsi="Arial" w:cs="Arial"/>
          <w:sz w:val="24"/>
          <w:szCs w:val="24"/>
        </w:rPr>
        <w:t>The remaining 15% or balance of the cost should be provided through local authority/community/other resources with a minimum of 5% cash contribution from the School/Community</w:t>
      </w:r>
    </w:p>
    <w:p w:rsidR="001465EB" w:rsidRDefault="001465EB" w:rsidP="00184EAF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EE7159" w:rsidRPr="00EE7159" w:rsidRDefault="00EE7159" w:rsidP="00184EA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sectPr w:rsidR="00EE7159" w:rsidRPr="00EE7159" w:rsidSect="003171AE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7F2F" w:rsidRDefault="00287F2F" w:rsidP="00287F2F">
      <w:pPr>
        <w:spacing w:after="0" w:line="240" w:lineRule="auto"/>
      </w:pPr>
      <w:r>
        <w:separator/>
      </w:r>
    </w:p>
  </w:endnote>
  <w:endnote w:type="continuationSeparator" w:id="0">
    <w:p w:rsidR="00287F2F" w:rsidRDefault="00287F2F" w:rsidP="00287F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0105177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87F2F" w:rsidRDefault="003171AE">
        <w:pPr>
          <w:pStyle w:val="Footer"/>
          <w:jc w:val="center"/>
        </w:pPr>
        <w:r>
          <w:fldChar w:fldCharType="begin"/>
        </w:r>
        <w:r w:rsidR="00287F2F">
          <w:instrText xml:space="preserve"> PAGE   \* MERGEFORMAT </w:instrText>
        </w:r>
        <w:r>
          <w:fldChar w:fldCharType="separate"/>
        </w:r>
        <w:r w:rsidR="00084F9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87F2F" w:rsidRDefault="00287F2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7F2F" w:rsidRDefault="00287F2F" w:rsidP="00287F2F">
      <w:pPr>
        <w:spacing w:after="0" w:line="240" w:lineRule="auto"/>
      </w:pPr>
      <w:r>
        <w:separator/>
      </w:r>
    </w:p>
  </w:footnote>
  <w:footnote w:type="continuationSeparator" w:id="0">
    <w:p w:rsidR="00287F2F" w:rsidRDefault="00287F2F" w:rsidP="00287F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34639"/>
    <w:multiLevelType w:val="hybridMultilevel"/>
    <w:tmpl w:val="8594F17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B6627A"/>
    <w:multiLevelType w:val="hybridMultilevel"/>
    <w:tmpl w:val="7C12406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F30B9B"/>
    <w:multiLevelType w:val="hybridMultilevel"/>
    <w:tmpl w:val="042ED6C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9E0897"/>
    <w:multiLevelType w:val="hybridMultilevel"/>
    <w:tmpl w:val="7DBAA6C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404CC8"/>
    <w:multiLevelType w:val="hybridMultilevel"/>
    <w:tmpl w:val="667896A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3726F5"/>
    <w:multiLevelType w:val="hybridMultilevel"/>
    <w:tmpl w:val="712AC72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218349EF"/>
    <w:multiLevelType w:val="hybridMultilevel"/>
    <w:tmpl w:val="4544A792"/>
    <w:lvl w:ilvl="0" w:tplc="18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7">
    <w:nsid w:val="23110779"/>
    <w:multiLevelType w:val="hybridMultilevel"/>
    <w:tmpl w:val="145450DE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8">
    <w:nsid w:val="254B6F61"/>
    <w:multiLevelType w:val="hybridMultilevel"/>
    <w:tmpl w:val="77C8A6FA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C697664"/>
    <w:multiLevelType w:val="hybridMultilevel"/>
    <w:tmpl w:val="4100FF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0F0C2F"/>
    <w:multiLevelType w:val="hybridMultilevel"/>
    <w:tmpl w:val="69240FFA"/>
    <w:lvl w:ilvl="0" w:tplc="47A6096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D166FE"/>
    <w:multiLevelType w:val="hybridMultilevel"/>
    <w:tmpl w:val="B364A0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227439"/>
    <w:multiLevelType w:val="hybridMultilevel"/>
    <w:tmpl w:val="CD42E5FE"/>
    <w:lvl w:ilvl="0" w:tplc="3CDC207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194E03"/>
    <w:multiLevelType w:val="hybridMultilevel"/>
    <w:tmpl w:val="6C2E7F2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981F23"/>
    <w:multiLevelType w:val="hybridMultilevel"/>
    <w:tmpl w:val="58C2974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AD1C96"/>
    <w:multiLevelType w:val="hybridMultilevel"/>
    <w:tmpl w:val="1764CE0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C936C94"/>
    <w:multiLevelType w:val="hybridMultilevel"/>
    <w:tmpl w:val="A82400B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CE538AE"/>
    <w:multiLevelType w:val="multilevel"/>
    <w:tmpl w:val="39887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12E23BB"/>
    <w:multiLevelType w:val="hybridMultilevel"/>
    <w:tmpl w:val="23DC05A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974355"/>
    <w:multiLevelType w:val="hybridMultilevel"/>
    <w:tmpl w:val="32B2599A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8D348A"/>
    <w:multiLevelType w:val="hybridMultilevel"/>
    <w:tmpl w:val="AB58C6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9253006"/>
    <w:multiLevelType w:val="hybridMultilevel"/>
    <w:tmpl w:val="2B829D4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D4576E3"/>
    <w:multiLevelType w:val="hybridMultilevel"/>
    <w:tmpl w:val="8ADA70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8232ED5"/>
    <w:multiLevelType w:val="hybridMultilevel"/>
    <w:tmpl w:val="228EF72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B0B3139"/>
    <w:multiLevelType w:val="hybridMultilevel"/>
    <w:tmpl w:val="17A2FE9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21"/>
  </w:num>
  <w:num w:numId="4">
    <w:abstractNumId w:val="13"/>
  </w:num>
  <w:num w:numId="5">
    <w:abstractNumId w:val="15"/>
  </w:num>
  <w:num w:numId="6">
    <w:abstractNumId w:val="17"/>
  </w:num>
  <w:num w:numId="7">
    <w:abstractNumId w:val="4"/>
  </w:num>
  <w:num w:numId="8">
    <w:abstractNumId w:val="1"/>
  </w:num>
  <w:num w:numId="9">
    <w:abstractNumId w:val="23"/>
  </w:num>
  <w:num w:numId="10">
    <w:abstractNumId w:val="18"/>
  </w:num>
  <w:num w:numId="11">
    <w:abstractNumId w:val="14"/>
  </w:num>
  <w:num w:numId="12">
    <w:abstractNumId w:val="2"/>
  </w:num>
  <w:num w:numId="13">
    <w:abstractNumId w:val="16"/>
  </w:num>
  <w:num w:numId="14">
    <w:abstractNumId w:val="22"/>
  </w:num>
  <w:num w:numId="15">
    <w:abstractNumId w:val="7"/>
  </w:num>
  <w:num w:numId="16">
    <w:abstractNumId w:val="9"/>
  </w:num>
  <w:num w:numId="17">
    <w:abstractNumId w:val="11"/>
  </w:num>
  <w:num w:numId="18">
    <w:abstractNumId w:val="20"/>
  </w:num>
  <w:num w:numId="19">
    <w:abstractNumId w:val="6"/>
  </w:num>
  <w:num w:numId="20">
    <w:abstractNumId w:val="19"/>
  </w:num>
  <w:num w:numId="21">
    <w:abstractNumId w:val="8"/>
  </w:num>
  <w:num w:numId="22">
    <w:abstractNumId w:val="24"/>
  </w:num>
  <w:num w:numId="23">
    <w:abstractNumId w:val="3"/>
  </w:num>
  <w:num w:numId="24">
    <w:abstractNumId w:val="12"/>
  </w:num>
  <w:num w:numId="2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5426"/>
    <w:rsid w:val="000229CC"/>
    <w:rsid w:val="00035A2D"/>
    <w:rsid w:val="00037E71"/>
    <w:rsid w:val="00071197"/>
    <w:rsid w:val="00084F9D"/>
    <w:rsid w:val="000879A2"/>
    <w:rsid w:val="000B370D"/>
    <w:rsid w:val="000C08D9"/>
    <w:rsid w:val="000C32F1"/>
    <w:rsid w:val="001106D6"/>
    <w:rsid w:val="00113568"/>
    <w:rsid w:val="00133D17"/>
    <w:rsid w:val="00142F18"/>
    <w:rsid w:val="001465EB"/>
    <w:rsid w:val="00163B9B"/>
    <w:rsid w:val="001657A3"/>
    <w:rsid w:val="00184EAF"/>
    <w:rsid w:val="00191937"/>
    <w:rsid w:val="0019719B"/>
    <w:rsid w:val="001C1892"/>
    <w:rsid w:val="001D42BB"/>
    <w:rsid w:val="001D5576"/>
    <w:rsid w:val="001E6DC3"/>
    <w:rsid w:val="00235701"/>
    <w:rsid w:val="0024411D"/>
    <w:rsid w:val="00267C23"/>
    <w:rsid w:val="00287F2F"/>
    <w:rsid w:val="002A0C68"/>
    <w:rsid w:val="002B18B7"/>
    <w:rsid w:val="002E3AFB"/>
    <w:rsid w:val="003171AE"/>
    <w:rsid w:val="00374046"/>
    <w:rsid w:val="003A2424"/>
    <w:rsid w:val="003E044C"/>
    <w:rsid w:val="00415A67"/>
    <w:rsid w:val="00422CA3"/>
    <w:rsid w:val="00425117"/>
    <w:rsid w:val="00454EF4"/>
    <w:rsid w:val="004C4CFA"/>
    <w:rsid w:val="004C4D78"/>
    <w:rsid w:val="004D0509"/>
    <w:rsid w:val="00526AF8"/>
    <w:rsid w:val="005365BE"/>
    <w:rsid w:val="00553A85"/>
    <w:rsid w:val="005549A9"/>
    <w:rsid w:val="005D4119"/>
    <w:rsid w:val="00613980"/>
    <w:rsid w:val="00616080"/>
    <w:rsid w:val="00661E38"/>
    <w:rsid w:val="006846E1"/>
    <w:rsid w:val="00685282"/>
    <w:rsid w:val="00691430"/>
    <w:rsid w:val="006924C1"/>
    <w:rsid w:val="006A0ADD"/>
    <w:rsid w:val="006A4D4A"/>
    <w:rsid w:val="006B2C91"/>
    <w:rsid w:val="006E0022"/>
    <w:rsid w:val="007167FD"/>
    <w:rsid w:val="00735426"/>
    <w:rsid w:val="00787AB2"/>
    <w:rsid w:val="007964B3"/>
    <w:rsid w:val="007C095B"/>
    <w:rsid w:val="007D6DE8"/>
    <w:rsid w:val="007F0048"/>
    <w:rsid w:val="008276A8"/>
    <w:rsid w:val="00834960"/>
    <w:rsid w:val="008611F2"/>
    <w:rsid w:val="00884033"/>
    <w:rsid w:val="00884A59"/>
    <w:rsid w:val="00890F1A"/>
    <w:rsid w:val="008A630F"/>
    <w:rsid w:val="008D53A3"/>
    <w:rsid w:val="008E526E"/>
    <w:rsid w:val="0090453A"/>
    <w:rsid w:val="00904FA7"/>
    <w:rsid w:val="00912557"/>
    <w:rsid w:val="00922D27"/>
    <w:rsid w:val="009401DD"/>
    <w:rsid w:val="0094077F"/>
    <w:rsid w:val="00945D05"/>
    <w:rsid w:val="00952825"/>
    <w:rsid w:val="0096594B"/>
    <w:rsid w:val="009A07EF"/>
    <w:rsid w:val="009A34F7"/>
    <w:rsid w:val="009B4DB5"/>
    <w:rsid w:val="009C25EE"/>
    <w:rsid w:val="009E5213"/>
    <w:rsid w:val="009F3ABB"/>
    <w:rsid w:val="00A01343"/>
    <w:rsid w:val="00A406D3"/>
    <w:rsid w:val="00A460AA"/>
    <w:rsid w:val="00A66902"/>
    <w:rsid w:val="00A868B0"/>
    <w:rsid w:val="00A931BC"/>
    <w:rsid w:val="00AB6A02"/>
    <w:rsid w:val="00AD2C70"/>
    <w:rsid w:val="00AE7B43"/>
    <w:rsid w:val="00AF3E05"/>
    <w:rsid w:val="00B111D6"/>
    <w:rsid w:val="00B174F2"/>
    <w:rsid w:val="00B60481"/>
    <w:rsid w:val="00B77F53"/>
    <w:rsid w:val="00B94C78"/>
    <w:rsid w:val="00BE2E31"/>
    <w:rsid w:val="00BF332F"/>
    <w:rsid w:val="00BF7F23"/>
    <w:rsid w:val="00C2685B"/>
    <w:rsid w:val="00C6117A"/>
    <w:rsid w:val="00C6769F"/>
    <w:rsid w:val="00C8341B"/>
    <w:rsid w:val="00C94DA0"/>
    <w:rsid w:val="00CA34B5"/>
    <w:rsid w:val="00CE7E80"/>
    <w:rsid w:val="00D02842"/>
    <w:rsid w:val="00D220F7"/>
    <w:rsid w:val="00D26DD0"/>
    <w:rsid w:val="00D326F9"/>
    <w:rsid w:val="00D32900"/>
    <w:rsid w:val="00D507E8"/>
    <w:rsid w:val="00D551FD"/>
    <w:rsid w:val="00D66D9C"/>
    <w:rsid w:val="00D7102F"/>
    <w:rsid w:val="00D770E4"/>
    <w:rsid w:val="00DC0F45"/>
    <w:rsid w:val="00DD7652"/>
    <w:rsid w:val="00E21FB7"/>
    <w:rsid w:val="00E4362D"/>
    <w:rsid w:val="00E53903"/>
    <w:rsid w:val="00E929EE"/>
    <w:rsid w:val="00EA1766"/>
    <w:rsid w:val="00EB4331"/>
    <w:rsid w:val="00EE7159"/>
    <w:rsid w:val="00F31080"/>
    <w:rsid w:val="00F52566"/>
    <w:rsid w:val="00F8414C"/>
    <w:rsid w:val="00FA5E5B"/>
    <w:rsid w:val="00FD5A13"/>
    <w:rsid w:val="00FF14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71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4FA7"/>
    <w:pPr>
      <w:ind w:left="720"/>
      <w:contextualSpacing/>
    </w:pPr>
  </w:style>
  <w:style w:type="character" w:styleId="Hyperlink">
    <w:name w:val="Hyperlink"/>
    <w:uiPriority w:val="99"/>
    <w:unhideWhenUsed/>
    <w:rsid w:val="00DC0F4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71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00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004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42F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2F1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2F1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2F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2F18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1E6D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87F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7F2F"/>
  </w:style>
  <w:style w:type="paragraph" w:styleId="Footer">
    <w:name w:val="footer"/>
    <w:basedOn w:val="Normal"/>
    <w:link w:val="FooterChar"/>
    <w:uiPriority w:val="99"/>
    <w:unhideWhenUsed/>
    <w:rsid w:val="00287F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7F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4FA7"/>
    <w:pPr>
      <w:ind w:left="720"/>
      <w:contextualSpacing/>
    </w:pPr>
  </w:style>
  <w:style w:type="character" w:styleId="Hyperlink">
    <w:name w:val="Hyperlink"/>
    <w:uiPriority w:val="99"/>
    <w:unhideWhenUsed/>
    <w:rsid w:val="00DC0F4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71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00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004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42F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2F1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2F1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2F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2F18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1E6D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87F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7F2F"/>
  </w:style>
  <w:style w:type="paragraph" w:styleId="Footer">
    <w:name w:val="footer"/>
    <w:basedOn w:val="Normal"/>
    <w:link w:val="FooterChar"/>
    <w:uiPriority w:val="99"/>
    <w:unhideWhenUsed/>
    <w:rsid w:val="00287F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7F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cid:image002.png@01D2A2F5.0D6955E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305A91-9C54-43C9-9F11-33E24593D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1087</Words>
  <Characters>6201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Deirdre Kelly</dc:creator>
  <cp:lastModifiedBy>ttierney</cp:lastModifiedBy>
  <cp:revision>2</cp:revision>
  <cp:lastPrinted>2017-04-06T08:07:00Z</cp:lastPrinted>
  <dcterms:created xsi:type="dcterms:W3CDTF">2017-04-06T08:07:00Z</dcterms:created>
  <dcterms:modified xsi:type="dcterms:W3CDTF">2017-04-06T08:07:00Z</dcterms:modified>
</cp:coreProperties>
</file>