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59" w:rsidRPr="00DA5049" w:rsidRDefault="005770CF" w:rsidP="00A0585C">
      <w:pPr>
        <w:ind w:left="720" w:firstLine="720"/>
        <w:rPr>
          <w:b/>
          <w:color w:val="000000" w:themeColor="text1"/>
          <w:sz w:val="32"/>
          <w:szCs w:val="32"/>
        </w:rPr>
      </w:pPr>
      <w:bookmarkStart w:id="0" w:name="_Hlk524948693"/>
      <w:r>
        <w:t xml:space="preserve"> </w:t>
      </w:r>
      <w:r w:rsidR="00A0585C">
        <w:tab/>
        <w:t xml:space="preserve">   </w:t>
      </w:r>
      <w:r w:rsidR="00B967D7">
        <w:rPr>
          <w:b/>
          <w:color w:val="0070C0"/>
          <w:sz w:val="28"/>
          <w:szCs w:val="28"/>
        </w:rPr>
        <w:t xml:space="preserve">  </w:t>
      </w:r>
      <w:bookmarkStart w:id="1" w:name="_Hlk531267378"/>
      <w:r w:rsidR="00A0585C">
        <w:rPr>
          <w:b/>
          <w:color w:val="0070C0"/>
          <w:sz w:val="28"/>
          <w:szCs w:val="28"/>
        </w:rPr>
        <w:t xml:space="preserve">      </w:t>
      </w:r>
      <w:r w:rsidR="00992459" w:rsidRPr="00DA5049">
        <w:rPr>
          <w:b/>
          <w:color w:val="000000" w:themeColor="text1"/>
          <w:sz w:val="32"/>
          <w:szCs w:val="32"/>
        </w:rPr>
        <w:t xml:space="preserve">Guidelines for </w:t>
      </w:r>
      <w:r w:rsidR="00DA5049" w:rsidRPr="00DA5049">
        <w:rPr>
          <w:b/>
          <w:color w:val="000000" w:themeColor="text1"/>
          <w:sz w:val="32"/>
          <w:szCs w:val="32"/>
        </w:rPr>
        <w:t>A</w:t>
      </w:r>
      <w:r w:rsidR="00992459" w:rsidRPr="00DA5049">
        <w:rPr>
          <w:b/>
          <w:color w:val="000000" w:themeColor="text1"/>
          <w:sz w:val="32"/>
          <w:szCs w:val="32"/>
        </w:rPr>
        <w:t>p</w:t>
      </w:r>
      <w:r w:rsidR="00DA5049" w:rsidRPr="00DA5049">
        <w:rPr>
          <w:b/>
          <w:color w:val="000000" w:themeColor="text1"/>
          <w:sz w:val="32"/>
          <w:szCs w:val="32"/>
        </w:rPr>
        <w:t>p</w:t>
      </w:r>
      <w:r w:rsidR="00992459" w:rsidRPr="00DA5049">
        <w:rPr>
          <w:b/>
          <w:color w:val="000000" w:themeColor="text1"/>
          <w:sz w:val="32"/>
          <w:szCs w:val="32"/>
        </w:rPr>
        <w:t>licants</w:t>
      </w:r>
      <w:bookmarkEnd w:id="1"/>
    </w:p>
    <w:p w:rsidR="00754B05" w:rsidRDefault="006D440A" w:rsidP="00754B05">
      <w:pPr>
        <w:ind w:firstLine="720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An Irish version of these</w:t>
      </w:r>
      <w:r w:rsidR="00026E7B">
        <w:rPr>
          <w:b/>
          <w:color w:val="0070C0"/>
          <w:sz w:val="20"/>
          <w:szCs w:val="20"/>
        </w:rPr>
        <w:t xml:space="preserve"> guidelines </w:t>
      </w:r>
      <w:r>
        <w:rPr>
          <w:b/>
          <w:color w:val="0070C0"/>
          <w:sz w:val="20"/>
          <w:szCs w:val="20"/>
        </w:rPr>
        <w:t xml:space="preserve">is </w:t>
      </w:r>
      <w:r w:rsidR="00754B05" w:rsidRPr="0061140B">
        <w:rPr>
          <w:b/>
          <w:color w:val="0070C0"/>
          <w:sz w:val="20"/>
          <w:szCs w:val="20"/>
        </w:rPr>
        <w:t xml:space="preserve">available </w:t>
      </w:r>
      <w:r w:rsidR="00273857">
        <w:rPr>
          <w:b/>
          <w:color w:val="0070C0"/>
          <w:sz w:val="20"/>
          <w:szCs w:val="20"/>
        </w:rPr>
        <w:t>from</w:t>
      </w:r>
      <w:r w:rsidR="00754B05" w:rsidRPr="0061140B">
        <w:rPr>
          <w:b/>
          <w:color w:val="0070C0"/>
          <w:sz w:val="20"/>
          <w:szCs w:val="20"/>
        </w:rPr>
        <w:t xml:space="preserve"> </w:t>
      </w:r>
      <w:r w:rsidR="00AA2EE3">
        <w:rPr>
          <w:b/>
          <w:color w:val="0070C0"/>
          <w:sz w:val="20"/>
          <w:szCs w:val="20"/>
        </w:rPr>
        <w:t>ttierney@cavancoco.ie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29486E" w:rsidRPr="00B219B4" w:rsidTr="00A0585C">
        <w:trPr>
          <w:trHeight w:val="374"/>
        </w:trPr>
        <w:tc>
          <w:tcPr>
            <w:tcW w:w="9606" w:type="dxa"/>
            <w:shd w:val="clear" w:color="auto" w:fill="8DB3E2" w:themeFill="text2" w:themeFillTint="66"/>
          </w:tcPr>
          <w:p w:rsidR="0029486E" w:rsidRPr="00992459" w:rsidRDefault="00CA3020" w:rsidP="00992459">
            <w:pPr>
              <w:spacing w:line="360" w:lineRule="auto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What is it about?</w:t>
            </w:r>
          </w:p>
        </w:tc>
      </w:tr>
      <w:tr w:rsidR="0029486E" w:rsidRPr="00B219B4" w:rsidTr="00075BB1">
        <w:trPr>
          <w:trHeight w:val="6857"/>
        </w:trPr>
        <w:tc>
          <w:tcPr>
            <w:tcW w:w="9606" w:type="dxa"/>
          </w:tcPr>
          <w:p w:rsidR="00953B68" w:rsidRPr="00075BB1" w:rsidRDefault="00CA3020" w:rsidP="00953B68">
            <w:pPr>
              <w:pStyle w:val="NormalWeb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</w:pPr>
            <w:r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Last September</w:t>
            </w:r>
            <w:r w:rsidR="00953B68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, the Minister for Rural and Community Development, Mr Michael Ring, TD, announced the launch of a National Community Event, to be held for the first time o</w:t>
            </w:r>
            <w:r w:rsidR="0078438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ver the</w:t>
            </w:r>
            <w:r w:rsidR="00953B68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May Bank Holiday weekend, 2019. </w:t>
            </w:r>
            <w:r w:rsidR="00CD66D2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L</w:t>
            </w:r>
            <w:r w:rsidR="00953B68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ocal communities </w:t>
            </w:r>
            <w:r w:rsidR="00CD66D2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are </w:t>
            </w:r>
            <w:r w:rsidR="00D13BC2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asked</w:t>
            </w:r>
            <w:r w:rsidR="00CD66D2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</w:t>
            </w:r>
            <w:r w:rsidR="00953B68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to come up with ideas for events in their areas.</w:t>
            </w:r>
            <w:r w:rsidR="00D6712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 Events could be centred round food, sport, the environment or health and culture.  </w:t>
            </w:r>
          </w:p>
          <w:p w:rsidR="00953B68" w:rsidRPr="00075BB1" w:rsidRDefault="00CD66D2" w:rsidP="00953B68">
            <w:pPr>
              <w:pStyle w:val="NormalWeb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The</w:t>
            </w:r>
            <w:r w:rsidR="00953B68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e</w:t>
            </w:r>
            <w:r w:rsidR="00075BB1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vent</w:t>
            </w:r>
            <w:r w:rsidR="00953B68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is a celebration of the great spirit of community that exists </w:t>
            </w:r>
            <w:r w:rsidR="00D13BC2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across</w:t>
            </w:r>
            <w:r w:rsidR="00953B68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the country and an effort to </w:t>
            </w:r>
            <w:r w:rsidR="00D13BC2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help</w:t>
            </w:r>
            <w:r w:rsidR="00953B68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people who share communities to </w:t>
            </w:r>
            <w:r w:rsidR="006B16BA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come</w:t>
            </w:r>
            <w:r w:rsidR="00953B68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together, get to know each other and deepen the sense of community in their area.</w:t>
            </w:r>
          </w:p>
          <w:p w:rsidR="00953B68" w:rsidRPr="00075BB1" w:rsidRDefault="00953B68" w:rsidP="00953B68">
            <w:pPr>
              <w:pStyle w:val="NormalWeb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</w:pPr>
            <w:r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Events will take place over the May Bank Holiday weekend (4-6 May) 2019. The days will be getting longer and the summer will be just upon us.</w:t>
            </w:r>
          </w:p>
          <w:p w:rsidR="00953B68" w:rsidRPr="00075BB1" w:rsidRDefault="00953B68" w:rsidP="00953B68">
            <w:pPr>
              <w:pStyle w:val="NormalWeb"/>
              <w:shd w:val="clear" w:color="auto" w:fill="FFFFFF"/>
              <w:spacing w:before="0" w:beforeAutospacing="0" w:after="390" w:afterAutospacing="0"/>
              <w:textAlignment w:val="baseline"/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</w:pPr>
            <w:r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The success of this initiative lies in having local communities </w:t>
            </w:r>
            <w:r w:rsidR="0078438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coming together to </w:t>
            </w:r>
            <w:r w:rsidR="00D6712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plan events that will work </w:t>
            </w:r>
            <w:r w:rsidR="00D13BC2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best</w:t>
            </w:r>
            <w:r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for their area. </w:t>
            </w:r>
            <w:r w:rsidR="00CD66D2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This celebrations belongs</w:t>
            </w:r>
            <w:r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to everyone. We don’t want to tell communities what they should do, events will be very much driven by communities.</w:t>
            </w:r>
            <w:r w:rsidR="00075BB1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</w:t>
            </w:r>
            <w:r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The</w:t>
            </w:r>
            <w:r w:rsidR="00CD66D2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se</w:t>
            </w:r>
            <w:r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could include themes around sport, history, baking, anything that will help neighbours to come together. It could be as simple as neighbours coming together for a cup of tea and a chat.</w:t>
            </w:r>
          </w:p>
          <w:p w:rsidR="0029486E" w:rsidRDefault="00CD66D2" w:rsidP="00D6712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</w:pPr>
            <w:r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The e</w:t>
            </w:r>
            <w:r w:rsidR="00075BB1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>vent</w:t>
            </w:r>
            <w:r w:rsidR="00953B68" w:rsidRPr="00075BB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 is a chance for people to foster a sense of helping each other by coming together, not just on that day, but all year round. </w:t>
            </w:r>
            <w:r w:rsidR="00D67121"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  <w:t xml:space="preserve">It’s the chance for everyone to get know all members of their community, to reconnect with neighbours and have a celebration together that is open, inclusive and local. </w:t>
            </w:r>
          </w:p>
          <w:p w:rsidR="00D67121" w:rsidRDefault="00D67121" w:rsidP="00D6712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eastAsiaTheme="minorEastAsia" w:hAnsi="Comic Sans MS" w:cstheme="minorBidi"/>
                <w:snapToGrid w:val="0"/>
                <w:color w:val="000000"/>
                <w:sz w:val="22"/>
                <w:szCs w:val="22"/>
                <w:lang w:val="en-GB"/>
              </w:rPr>
            </w:pPr>
          </w:p>
          <w:p w:rsidR="00D67121" w:rsidRPr="00075BB1" w:rsidRDefault="00D67121" w:rsidP="00D67121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373737"/>
                <w:sz w:val="22"/>
                <w:szCs w:val="22"/>
              </w:rPr>
            </w:pPr>
          </w:p>
        </w:tc>
      </w:tr>
      <w:tr w:rsidR="0029486E" w:rsidRPr="00B219B4" w:rsidTr="00504E69">
        <w:tc>
          <w:tcPr>
            <w:tcW w:w="9606" w:type="dxa"/>
            <w:shd w:val="clear" w:color="auto" w:fill="8DB3E2" w:themeFill="text2" w:themeFillTint="66"/>
          </w:tcPr>
          <w:p w:rsidR="0029486E" w:rsidRPr="00FF111D" w:rsidRDefault="0029486E" w:rsidP="00CA3020">
            <w:pPr>
              <w:rPr>
                <w:rFonts w:ascii="Calibri" w:hAnsi="Calibri"/>
                <w:b/>
                <w:snapToGrid w:val="0"/>
                <w:color w:val="000000"/>
                <w:sz w:val="28"/>
                <w:szCs w:val="28"/>
                <w:lang w:val="en-GB"/>
              </w:rPr>
            </w:pPr>
            <w:r w:rsidRPr="00FF111D">
              <w:rPr>
                <w:rFonts w:ascii="Calibri" w:hAnsi="Calibri"/>
                <w:b/>
                <w:snapToGrid w:val="0"/>
                <w:color w:val="000000"/>
                <w:sz w:val="28"/>
                <w:szCs w:val="28"/>
                <w:lang w:val="en-GB"/>
              </w:rPr>
              <w:t xml:space="preserve">Who </w:t>
            </w:r>
            <w:r w:rsidR="00CA3020">
              <w:rPr>
                <w:rFonts w:ascii="Calibri" w:hAnsi="Calibri"/>
                <w:b/>
                <w:snapToGrid w:val="0"/>
                <w:color w:val="000000"/>
                <w:sz w:val="28"/>
                <w:szCs w:val="28"/>
                <w:lang w:val="en-GB"/>
              </w:rPr>
              <w:t>can</w:t>
            </w:r>
            <w:r w:rsidRPr="00FF111D">
              <w:rPr>
                <w:rFonts w:ascii="Calibri" w:hAnsi="Calibri"/>
                <w:b/>
                <w:snapToGrid w:val="0"/>
                <w:color w:val="000000"/>
                <w:sz w:val="28"/>
                <w:szCs w:val="28"/>
                <w:lang w:val="en-GB"/>
              </w:rPr>
              <w:t xml:space="preserve"> apply?</w:t>
            </w:r>
          </w:p>
        </w:tc>
      </w:tr>
      <w:tr w:rsidR="0029486E" w:rsidRPr="00B219B4" w:rsidTr="00504E69">
        <w:tc>
          <w:tcPr>
            <w:tcW w:w="9606" w:type="dxa"/>
          </w:tcPr>
          <w:p w:rsidR="000A08D4" w:rsidRDefault="000A08D4" w:rsidP="000A08D4">
            <w:pPr>
              <w:pStyle w:val="ListParagraph"/>
              <w:spacing w:line="360" w:lineRule="auto"/>
              <w:ind w:left="714"/>
              <w:jc w:val="both"/>
              <w:rPr>
                <w:rFonts w:ascii="Calibri" w:hAnsi="Calibri"/>
                <w:snapToGrid w:val="0"/>
                <w:color w:val="000000"/>
                <w:sz w:val="20"/>
                <w:szCs w:val="20"/>
                <w:lang w:val="en-GB"/>
              </w:rPr>
            </w:pPr>
          </w:p>
          <w:p w:rsidR="0029486E" w:rsidRPr="00CD66D2" w:rsidRDefault="0029486E" w:rsidP="000A08D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 w:hanging="357"/>
              <w:jc w:val="both"/>
              <w:rPr>
                <w:rFonts w:ascii="Calibri" w:hAnsi="Calibri"/>
                <w:snapToGrid w:val="0"/>
                <w:color w:val="000000"/>
                <w:lang w:val="en-GB"/>
              </w:rPr>
            </w:pPr>
            <w:r w:rsidRPr="00CD66D2">
              <w:rPr>
                <w:rFonts w:ascii="Calibri" w:hAnsi="Calibri"/>
                <w:snapToGrid w:val="0"/>
                <w:color w:val="000000"/>
                <w:lang w:val="en-GB"/>
              </w:rPr>
              <w:t xml:space="preserve">Applications are welcome from community </w:t>
            </w:r>
            <w:r w:rsidR="00962910" w:rsidRPr="00CD66D2">
              <w:rPr>
                <w:rFonts w:ascii="Calibri" w:hAnsi="Calibri"/>
                <w:snapToGrid w:val="0"/>
                <w:color w:val="000000"/>
                <w:lang w:val="en-GB"/>
              </w:rPr>
              <w:t xml:space="preserve">and voluntary </w:t>
            </w:r>
            <w:r w:rsidRPr="00CD66D2">
              <w:rPr>
                <w:rFonts w:ascii="Calibri" w:hAnsi="Calibri"/>
                <w:snapToGrid w:val="0"/>
                <w:color w:val="000000"/>
                <w:lang w:val="en-GB"/>
              </w:rPr>
              <w:t xml:space="preserve">groups, organisations and </w:t>
            </w:r>
            <w:r w:rsidR="006B5F86" w:rsidRPr="00CD66D2">
              <w:rPr>
                <w:rFonts w:ascii="Calibri" w:hAnsi="Calibri"/>
                <w:snapToGrid w:val="0"/>
                <w:color w:val="000000"/>
                <w:lang w:val="en-GB"/>
              </w:rPr>
              <w:t>residents’</w:t>
            </w:r>
            <w:r w:rsidRPr="00CD66D2">
              <w:rPr>
                <w:rFonts w:ascii="Calibri" w:hAnsi="Calibri"/>
                <w:snapToGrid w:val="0"/>
                <w:color w:val="000000"/>
                <w:lang w:val="en-GB"/>
              </w:rPr>
              <w:t xml:space="preserve"> committees within County </w:t>
            </w:r>
            <w:r w:rsidR="00AA2EE3">
              <w:rPr>
                <w:rFonts w:ascii="Calibri" w:hAnsi="Calibri"/>
                <w:snapToGrid w:val="0"/>
                <w:color w:val="000000"/>
                <w:lang w:val="en-GB"/>
              </w:rPr>
              <w:t>Cavan</w:t>
            </w:r>
            <w:r w:rsidRPr="00CD66D2">
              <w:rPr>
                <w:rFonts w:ascii="Calibri" w:hAnsi="Calibri"/>
                <w:snapToGrid w:val="0"/>
                <w:color w:val="000000"/>
                <w:lang w:val="en-GB"/>
              </w:rPr>
              <w:t xml:space="preserve"> </w:t>
            </w:r>
          </w:p>
          <w:p w:rsidR="0029486E" w:rsidRPr="00CD66D2" w:rsidRDefault="0029486E" w:rsidP="000A08D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 w:hanging="357"/>
              <w:jc w:val="both"/>
              <w:rPr>
                <w:rFonts w:ascii="Calibri" w:eastAsia="Calibri" w:hAnsi="Calibri" w:cs="Times New Roman"/>
                <w:snapToGrid w:val="0"/>
                <w:color w:val="000000"/>
                <w:lang w:val="en-GB"/>
              </w:rPr>
            </w:pPr>
            <w:r w:rsidRPr="00CD66D2">
              <w:rPr>
                <w:rFonts w:ascii="Calibri" w:eastAsia="Calibri" w:hAnsi="Calibri" w:cs="Times New Roman"/>
                <w:snapToGrid w:val="0"/>
                <w:color w:val="000000"/>
                <w:lang w:val="en-GB"/>
              </w:rPr>
              <w:t xml:space="preserve">Applicants </w:t>
            </w:r>
            <w:r w:rsidR="006D440A">
              <w:rPr>
                <w:rFonts w:ascii="Calibri" w:eastAsia="Calibri" w:hAnsi="Calibri" w:cs="Times New Roman"/>
                <w:snapToGrid w:val="0"/>
                <w:color w:val="000000"/>
                <w:lang w:val="en-GB"/>
              </w:rPr>
              <w:t>may wish to register</w:t>
            </w:r>
            <w:r w:rsidRPr="00CD66D2">
              <w:rPr>
                <w:rFonts w:ascii="Calibri" w:eastAsia="Calibri" w:hAnsi="Calibri" w:cs="Times New Roman"/>
                <w:snapToGrid w:val="0"/>
                <w:color w:val="000000"/>
                <w:lang w:val="en-GB"/>
              </w:rPr>
              <w:t xml:space="preserve"> with </w:t>
            </w:r>
            <w:r w:rsidR="00AA2EE3">
              <w:rPr>
                <w:rFonts w:ascii="Calibri" w:eastAsia="Calibri" w:hAnsi="Calibri" w:cs="Times New Roman"/>
                <w:snapToGrid w:val="0"/>
                <w:color w:val="000000"/>
                <w:lang w:val="en-GB"/>
              </w:rPr>
              <w:t>Cavan</w:t>
            </w:r>
            <w:r w:rsidRPr="00CD66D2">
              <w:rPr>
                <w:rFonts w:ascii="Calibri" w:eastAsia="Calibri" w:hAnsi="Calibri" w:cs="Times New Roman"/>
                <w:snapToGrid w:val="0"/>
                <w:color w:val="000000"/>
                <w:lang w:val="en-GB"/>
              </w:rPr>
              <w:t xml:space="preserve"> Public Participation Network. </w:t>
            </w:r>
            <w:r w:rsidR="00D67121">
              <w:rPr>
                <w:rFonts w:ascii="Calibri" w:eastAsia="Calibri" w:hAnsi="Calibri" w:cs="Times New Roman"/>
                <w:snapToGrid w:val="0"/>
                <w:color w:val="000000"/>
                <w:lang w:val="en-GB"/>
              </w:rPr>
              <w:t>(Within the remit of the LA to decide if PPN membership is a requirement)</w:t>
            </w:r>
          </w:p>
          <w:p w:rsidR="003F075E" w:rsidRPr="003F075E" w:rsidRDefault="0029486E" w:rsidP="003F075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 w:hanging="357"/>
              <w:jc w:val="both"/>
              <w:rPr>
                <w:rFonts w:ascii="Calibri" w:hAnsi="Calibri"/>
                <w:snapToGrid w:val="0"/>
                <w:color w:val="000000"/>
                <w:lang w:val="en-GB"/>
              </w:rPr>
            </w:pPr>
            <w:r w:rsidRPr="00CD66D2">
              <w:rPr>
                <w:rFonts w:ascii="Calibri" w:eastAsia="Calibri" w:hAnsi="Calibri" w:cs="Times New Roman"/>
                <w:snapToGrid w:val="0"/>
                <w:color w:val="000000"/>
                <w:lang w:val="en-GB"/>
              </w:rPr>
              <w:t xml:space="preserve">To register your group </w:t>
            </w:r>
            <w:r w:rsidRPr="00AA2EE3">
              <w:rPr>
                <w:rFonts w:ascii="Calibri" w:eastAsia="Calibri" w:hAnsi="Calibri" w:cs="Times New Roman"/>
                <w:snapToGrid w:val="0"/>
                <w:color w:val="000000"/>
                <w:lang w:val="en-GB"/>
              </w:rPr>
              <w:t xml:space="preserve">contact </w:t>
            </w:r>
            <w:hyperlink r:id="rId8" w:history="1">
              <w:r w:rsidR="003F075E" w:rsidRPr="007B7DBB">
                <w:rPr>
                  <w:rStyle w:val="Hyperlink"/>
                  <w:rFonts w:ascii="Calibri" w:eastAsia="Calibri" w:hAnsi="Calibri" w:cs="Times New Roman"/>
                  <w:snapToGrid w:val="0"/>
                  <w:lang w:val="en-GB"/>
                </w:rPr>
                <w:t>cavanppn@gmail.com</w:t>
              </w:r>
            </w:hyperlink>
          </w:p>
          <w:p w:rsidR="003F075E" w:rsidRPr="0029486E" w:rsidRDefault="003F075E" w:rsidP="003F075E">
            <w:pPr>
              <w:pStyle w:val="ListParagraph"/>
              <w:spacing w:line="360" w:lineRule="auto"/>
              <w:ind w:left="360"/>
              <w:jc w:val="both"/>
              <w:rPr>
                <w:rFonts w:ascii="Calibri" w:hAnsi="Calibri"/>
                <w:snapToGrid w:val="0"/>
                <w:color w:val="000000"/>
                <w:lang w:val="en-GB"/>
              </w:rPr>
            </w:pPr>
          </w:p>
        </w:tc>
      </w:tr>
      <w:tr w:rsidR="0029486E" w:rsidRPr="00B219B4" w:rsidTr="00504E69">
        <w:tc>
          <w:tcPr>
            <w:tcW w:w="9606" w:type="dxa"/>
            <w:shd w:val="clear" w:color="auto" w:fill="8DB3E2" w:themeFill="text2" w:themeFillTint="66"/>
          </w:tcPr>
          <w:p w:rsidR="000F2BF5" w:rsidRPr="00FF111D" w:rsidRDefault="006B5F86" w:rsidP="000F2BF5">
            <w:pPr>
              <w:rPr>
                <w:rFonts w:ascii="Calibri" w:hAnsi="Calibri"/>
                <w:b/>
                <w:snapToGrid w:val="0"/>
                <w:color w:val="000000"/>
                <w:sz w:val="28"/>
                <w:szCs w:val="28"/>
                <w:lang w:val="en-GB"/>
              </w:rPr>
            </w:pPr>
            <w:r w:rsidRPr="00FF111D">
              <w:rPr>
                <w:rFonts w:ascii="Calibri" w:hAnsi="Calibri"/>
                <w:b/>
                <w:snapToGrid w:val="0"/>
                <w:color w:val="000000"/>
                <w:sz w:val="28"/>
                <w:szCs w:val="28"/>
                <w:lang w:val="en-GB"/>
              </w:rPr>
              <w:lastRenderedPageBreak/>
              <w:t xml:space="preserve">Important </w:t>
            </w:r>
            <w:r w:rsidR="0029486E" w:rsidRPr="00FF111D">
              <w:rPr>
                <w:rFonts w:ascii="Calibri" w:hAnsi="Calibri"/>
                <w:b/>
                <w:snapToGrid w:val="0"/>
                <w:color w:val="000000"/>
                <w:sz w:val="28"/>
                <w:szCs w:val="28"/>
                <w:lang w:val="en-GB"/>
              </w:rPr>
              <w:t>information</w:t>
            </w:r>
          </w:p>
        </w:tc>
      </w:tr>
      <w:tr w:rsidR="00FF111D" w:rsidRPr="00B219B4" w:rsidTr="00FF111D">
        <w:tc>
          <w:tcPr>
            <w:tcW w:w="9606" w:type="dxa"/>
            <w:shd w:val="clear" w:color="auto" w:fill="auto"/>
          </w:tcPr>
          <w:p w:rsidR="000A08D4" w:rsidRDefault="000A08D4" w:rsidP="000A08D4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ind w:left="360"/>
              <w:jc w:val="both"/>
              <w:rPr>
                <w:rFonts w:ascii="Calibri" w:hAnsi="Calibri"/>
                <w:color w:val="E36C0A" w:themeColor="accent6" w:themeShade="BF"/>
                <w:sz w:val="20"/>
              </w:rPr>
            </w:pPr>
          </w:p>
          <w:p w:rsidR="000C21B6" w:rsidRPr="00CD66D2" w:rsidRDefault="00CA3020" w:rsidP="000A08D4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513"/>
                <w:tab w:val="clear" w:pos="9026"/>
                <w:tab w:val="num" w:pos="360"/>
              </w:tabs>
              <w:spacing w:line="360" w:lineRule="auto"/>
              <w:ind w:left="360"/>
              <w:jc w:val="both"/>
              <w:rPr>
                <w:rFonts w:ascii="Calibri" w:hAnsi="Calibri"/>
                <w:color w:val="E36C0A" w:themeColor="accent6" w:themeShade="BF"/>
              </w:rPr>
            </w:pPr>
            <w:r w:rsidRPr="00CD66D2">
              <w:rPr>
                <w:rFonts w:ascii="Calibri" w:hAnsi="Calibri"/>
                <w:color w:val="E36C0A" w:themeColor="accent6" w:themeShade="BF"/>
              </w:rPr>
              <w:t xml:space="preserve">Funding has been </w:t>
            </w:r>
            <w:r w:rsidR="000C21B6" w:rsidRPr="00CD66D2">
              <w:rPr>
                <w:rFonts w:ascii="Calibri" w:hAnsi="Calibri"/>
                <w:color w:val="E36C0A" w:themeColor="accent6" w:themeShade="BF"/>
              </w:rPr>
              <w:t>allocated to each L</w:t>
            </w:r>
            <w:r w:rsidR="00D13BC2">
              <w:rPr>
                <w:rFonts w:ascii="Calibri" w:hAnsi="Calibri"/>
                <w:color w:val="E36C0A" w:themeColor="accent6" w:themeShade="BF"/>
              </w:rPr>
              <w:t>ocal Community Develop Committee (L</w:t>
            </w:r>
            <w:r w:rsidR="000C21B6" w:rsidRPr="00CD66D2">
              <w:rPr>
                <w:rFonts w:ascii="Calibri" w:hAnsi="Calibri"/>
                <w:color w:val="E36C0A" w:themeColor="accent6" w:themeShade="BF"/>
              </w:rPr>
              <w:t>CDC</w:t>
            </w:r>
            <w:r w:rsidR="00D13BC2">
              <w:rPr>
                <w:rFonts w:ascii="Calibri" w:hAnsi="Calibri"/>
                <w:color w:val="E36C0A" w:themeColor="accent6" w:themeShade="BF"/>
              </w:rPr>
              <w:t>)</w:t>
            </w:r>
            <w:r w:rsidR="00900197" w:rsidRPr="00CD66D2">
              <w:rPr>
                <w:rFonts w:ascii="Calibri" w:hAnsi="Calibri"/>
                <w:color w:val="E36C0A" w:themeColor="accent6" w:themeShade="BF"/>
              </w:rPr>
              <w:t>/Local Authority</w:t>
            </w:r>
            <w:r w:rsidR="000C21B6" w:rsidRPr="00CD66D2">
              <w:rPr>
                <w:rFonts w:ascii="Calibri" w:hAnsi="Calibri"/>
                <w:color w:val="E36C0A" w:themeColor="accent6" w:themeShade="BF"/>
              </w:rPr>
              <w:t xml:space="preserve"> area.</w:t>
            </w:r>
            <w:r w:rsidR="00E877DF" w:rsidRPr="00CD66D2">
              <w:rPr>
                <w:rFonts w:ascii="Calibri" w:hAnsi="Calibri"/>
                <w:color w:val="E36C0A" w:themeColor="accent6" w:themeShade="BF"/>
              </w:rPr>
              <w:t xml:space="preserve"> </w:t>
            </w:r>
            <w:r w:rsidRPr="00CD66D2">
              <w:rPr>
                <w:rFonts w:ascii="Calibri" w:hAnsi="Calibri"/>
                <w:color w:val="E36C0A" w:themeColor="accent6" w:themeShade="BF"/>
              </w:rPr>
              <w:t>It is intended that s</w:t>
            </w:r>
            <w:r w:rsidR="00E877DF" w:rsidRPr="00CD66D2">
              <w:rPr>
                <w:rFonts w:ascii="Calibri" w:hAnsi="Calibri"/>
                <w:color w:val="E36C0A" w:themeColor="accent6" w:themeShade="BF"/>
              </w:rPr>
              <w:t>mall grants of about €100-€300 per event may</w:t>
            </w:r>
            <w:r w:rsidRPr="00CD66D2">
              <w:rPr>
                <w:rFonts w:ascii="Calibri" w:hAnsi="Calibri"/>
                <w:color w:val="E36C0A" w:themeColor="accent6" w:themeShade="BF"/>
              </w:rPr>
              <w:t xml:space="preserve"> </w:t>
            </w:r>
            <w:r w:rsidR="00E877DF" w:rsidRPr="00CD66D2">
              <w:rPr>
                <w:rFonts w:ascii="Calibri" w:hAnsi="Calibri"/>
                <w:color w:val="E36C0A" w:themeColor="accent6" w:themeShade="BF"/>
              </w:rPr>
              <w:t xml:space="preserve">be available </w:t>
            </w:r>
            <w:r w:rsidRPr="00CD66D2">
              <w:rPr>
                <w:rFonts w:ascii="Calibri" w:hAnsi="Calibri"/>
                <w:color w:val="E36C0A" w:themeColor="accent6" w:themeShade="BF"/>
              </w:rPr>
              <w:t>from LCDCs, but this is a matter locally.</w:t>
            </w:r>
            <w:r w:rsidR="00E877DF" w:rsidRPr="00CD66D2">
              <w:rPr>
                <w:rFonts w:ascii="Calibri" w:hAnsi="Calibri"/>
                <w:color w:val="E36C0A" w:themeColor="accent6" w:themeShade="BF"/>
              </w:rPr>
              <w:t xml:space="preserve">  Organisers are encouraged to look within their community to see what resources /talents are available to help bring the whole community together.</w:t>
            </w:r>
          </w:p>
          <w:p w:rsidR="00FF111D" w:rsidRDefault="00AA2EE3" w:rsidP="000A08D4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513"/>
                <w:tab w:val="clear" w:pos="9026"/>
                <w:tab w:val="num" w:pos="360"/>
              </w:tabs>
              <w:spacing w:line="360" w:lineRule="auto"/>
              <w:ind w:left="3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napToGrid w:val="0"/>
                <w:color w:val="000000"/>
                <w:lang w:val="en-GB"/>
              </w:rPr>
              <w:t>Cavan LCDC</w:t>
            </w:r>
            <w:r w:rsidR="00FF111D" w:rsidRPr="00CD66D2">
              <w:rPr>
                <w:rFonts w:ascii="Calibri" w:hAnsi="Calibri"/>
                <w:color w:val="E36C0A" w:themeColor="accent6" w:themeShade="BF"/>
              </w:rPr>
              <w:t xml:space="preserve"> </w:t>
            </w:r>
            <w:r w:rsidR="00B21C28">
              <w:rPr>
                <w:rFonts w:ascii="Calibri" w:hAnsi="Calibri"/>
              </w:rPr>
              <w:t xml:space="preserve">is committed to </w:t>
            </w:r>
            <w:r w:rsidR="00FF111D" w:rsidRPr="00CD66D2">
              <w:rPr>
                <w:rFonts w:ascii="Calibri" w:hAnsi="Calibri"/>
              </w:rPr>
              <w:t>equal</w:t>
            </w:r>
            <w:r w:rsidR="00934640">
              <w:rPr>
                <w:rFonts w:ascii="Calibri" w:hAnsi="Calibri"/>
              </w:rPr>
              <w:t xml:space="preserve"> funding</w:t>
            </w:r>
            <w:r w:rsidR="00B21C28">
              <w:rPr>
                <w:rFonts w:ascii="Calibri" w:hAnsi="Calibri"/>
              </w:rPr>
              <w:t xml:space="preserve"> distribution</w:t>
            </w:r>
            <w:r w:rsidR="00FF111D" w:rsidRPr="00CD66D2">
              <w:rPr>
                <w:rFonts w:ascii="Calibri" w:hAnsi="Calibri"/>
              </w:rPr>
              <w:t xml:space="preserve"> throughout the county.</w:t>
            </w:r>
          </w:p>
          <w:p w:rsidR="00934640" w:rsidRPr="00CD66D2" w:rsidRDefault="00934640" w:rsidP="000A08D4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513"/>
                <w:tab w:val="clear" w:pos="9026"/>
                <w:tab w:val="num" w:pos="360"/>
              </w:tabs>
              <w:spacing w:line="360" w:lineRule="auto"/>
              <w:ind w:left="3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It is intended to have at least one Irish language event in each LCDC area</w:t>
            </w:r>
          </w:p>
          <w:p w:rsidR="006B6607" w:rsidRPr="006B6607" w:rsidRDefault="00FF111D" w:rsidP="000A08D4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line="360" w:lineRule="auto"/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  <w:r w:rsidRPr="00CD66D2">
              <w:rPr>
                <w:rFonts w:ascii="Calibri" w:hAnsi="Calibri"/>
              </w:rPr>
              <w:t xml:space="preserve">If you have any </w:t>
            </w:r>
            <w:proofErr w:type="gramStart"/>
            <w:r w:rsidRPr="00CD66D2">
              <w:rPr>
                <w:rFonts w:ascii="Calibri" w:hAnsi="Calibri"/>
              </w:rPr>
              <w:t>questions</w:t>
            </w:r>
            <w:proofErr w:type="gramEnd"/>
            <w:r w:rsidRPr="00CD66D2">
              <w:rPr>
                <w:rFonts w:ascii="Calibri" w:hAnsi="Calibri"/>
              </w:rPr>
              <w:t xml:space="preserve"> please </w:t>
            </w:r>
            <w:r w:rsidRPr="00AA2EE3">
              <w:rPr>
                <w:rFonts w:ascii="Calibri" w:hAnsi="Calibri"/>
              </w:rPr>
              <w:t xml:space="preserve">contact </w:t>
            </w:r>
            <w:r w:rsidR="00AA2EE3" w:rsidRPr="00AA2EE3">
              <w:rPr>
                <w:rFonts w:ascii="Calibri" w:hAnsi="Calibri"/>
              </w:rPr>
              <w:t>Theresa Tierney at 049 4378587 or ttierney@cavancoco.ie</w:t>
            </w:r>
          </w:p>
          <w:p w:rsidR="000A08D4" w:rsidRPr="000A08D4" w:rsidRDefault="000A08D4" w:rsidP="00934640">
            <w:pPr>
              <w:pStyle w:val="ListParagraph"/>
              <w:spacing w:line="360" w:lineRule="auto"/>
              <w:ind w:left="36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04E69" w:rsidRPr="00A0585C" w:rsidRDefault="00504E69" w:rsidP="00C34733">
      <w:pPr>
        <w:spacing w:after="0" w:line="360" w:lineRule="auto"/>
        <w:jc w:val="both"/>
        <w:rPr>
          <w:rFonts w:ascii="Calibri" w:eastAsia="Calibri" w:hAnsi="Calibri" w:cs="Times New Roman"/>
          <w:snapToGrid w:val="0"/>
          <w:color w:val="000000"/>
          <w:sz w:val="24"/>
          <w:szCs w:val="24"/>
          <w:lang w:val="en-GB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06"/>
        <w:gridCol w:w="42"/>
      </w:tblGrid>
      <w:tr w:rsidR="000A08D4" w:rsidRPr="00697044" w:rsidTr="000A08D4">
        <w:trPr>
          <w:gridAfter w:val="1"/>
          <w:wAfter w:w="42" w:type="dxa"/>
        </w:trPr>
        <w:tc>
          <w:tcPr>
            <w:tcW w:w="9606" w:type="dxa"/>
            <w:shd w:val="clear" w:color="auto" w:fill="548DD4" w:themeFill="text2" w:themeFillTint="99"/>
          </w:tcPr>
          <w:p w:rsidR="000A08D4" w:rsidRPr="00FF111D" w:rsidRDefault="00CA3020" w:rsidP="00CF13C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How will applications be assessed?</w:t>
            </w:r>
          </w:p>
        </w:tc>
      </w:tr>
      <w:tr w:rsidR="000A08D4" w:rsidRPr="00697044" w:rsidTr="000A08D4">
        <w:trPr>
          <w:gridAfter w:val="1"/>
          <w:wAfter w:w="42" w:type="dxa"/>
        </w:trPr>
        <w:tc>
          <w:tcPr>
            <w:tcW w:w="9606" w:type="dxa"/>
            <w:shd w:val="clear" w:color="auto" w:fill="auto"/>
          </w:tcPr>
          <w:p w:rsidR="000A08D4" w:rsidRDefault="000A08D4" w:rsidP="00CF13C4">
            <w:pPr>
              <w:pStyle w:val="Header"/>
              <w:tabs>
                <w:tab w:val="clear" w:pos="4513"/>
                <w:tab w:val="clear" w:pos="9026"/>
              </w:tabs>
              <w:spacing w:line="360" w:lineRule="auto"/>
              <w:ind w:left="714"/>
              <w:jc w:val="both"/>
              <w:rPr>
                <w:rFonts w:ascii="Calibri" w:hAnsi="Calibri"/>
                <w:sz w:val="20"/>
              </w:rPr>
            </w:pPr>
          </w:p>
          <w:p w:rsidR="000A08D4" w:rsidRPr="00CD66D2" w:rsidRDefault="000A08D4" w:rsidP="00CF13C4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513"/>
                <w:tab w:val="clear" w:pos="9026"/>
                <w:tab w:val="num" w:pos="360"/>
              </w:tabs>
              <w:spacing w:line="360" w:lineRule="auto"/>
              <w:ind w:left="360" w:hanging="357"/>
              <w:jc w:val="both"/>
              <w:rPr>
                <w:rFonts w:ascii="Calibri" w:hAnsi="Calibri"/>
              </w:rPr>
            </w:pPr>
            <w:r w:rsidRPr="00CD66D2">
              <w:rPr>
                <w:rFonts w:ascii="Calibri" w:hAnsi="Calibri"/>
              </w:rPr>
              <w:t xml:space="preserve">All applications will be individually </w:t>
            </w:r>
            <w:r w:rsidR="00B21C28">
              <w:rPr>
                <w:rFonts w:ascii="Calibri" w:hAnsi="Calibri"/>
              </w:rPr>
              <w:t>assessed.</w:t>
            </w:r>
          </w:p>
          <w:p w:rsidR="000A08D4" w:rsidRPr="00CD66D2" w:rsidRDefault="000A08D4" w:rsidP="00CF13C4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513"/>
                <w:tab w:val="clear" w:pos="9026"/>
                <w:tab w:val="num" w:pos="360"/>
              </w:tabs>
              <w:spacing w:line="360" w:lineRule="auto"/>
              <w:ind w:left="360" w:hanging="357"/>
              <w:jc w:val="both"/>
              <w:rPr>
                <w:rFonts w:ascii="Calibri" w:hAnsi="Calibri"/>
              </w:rPr>
            </w:pPr>
            <w:r w:rsidRPr="00CD66D2">
              <w:rPr>
                <w:rFonts w:ascii="Calibri" w:hAnsi="Calibri"/>
              </w:rPr>
              <w:t xml:space="preserve">Priority will be given to projects that reach out to those that are not already engaged in their communities; promoting accessibility; integration; social inclusion and environmental protection. </w:t>
            </w:r>
          </w:p>
          <w:p w:rsidR="000A08D4" w:rsidRPr="00DA5049" w:rsidRDefault="000A08D4" w:rsidP="00CF13C4">
            <w:pPr>
              <w:pStyle w:val="Header"/>
              <w:numPr>
                <w:ilvl w:val="0"/>
                <w:numId w:val="6"/>
              </w:numPr>
              <w:tabs>
                <w:tab w:val="clear" w:pos="720"/>
                <w:tab w:val="clear" w:pos="4513"/>
                <w:tab w:val="clear" w:pos="9026"/>
                <w:tab w:val="num" w:pos="360"/>
              </w:tabs>
              <w:spacing w:line="360" w:lineRule="auto"/>
              <w:ind w:left="360" w:hanging="357"/>
              <w:jc w:val="both"/>
              <w:rPr>
                <w:rFonts w:ascii="Calibri" w:hAnsi="Calibri"/>
                <w:sz w:val="20"/>
              </w:rPr>
            </w:pPr>
            <w:r w:rsidRPr="00CD66D2">
              <w:rPr>
                <w:rFonts w:ascii="Calibri" w:hAnsi="Calibri"/>
              </w:rPr>
              <w:t xml:space="preserve">Final decisions on all applications will be made by </w:t>
            </w:r>
            <w:r w:rsidR="00AA2EE3" w:rsidRPr="00AA2EE3">
              <w:rPr>
                <w:rFonts w:ascii="Calibri" w:hAnsi="Calibri"/>
                <w:b/>
                <w:color w:val="000000" w:themeColor="text1"/>
              </w:rPr>
              <w:t xml:space="preserve">Cavan </w:t>
            </w:r>
            <w:r w:rsidRPr="00AA2EE3">
              <w:rPr>
                <w:rFonts w:ascii="Calibri" w:hAnsi="Calibri"/>
                <w:b/>
                <w:color w:val="000000" w:themeColor="text1"/>
              </w:rPr>
              <w:t xml:space="preserve">LCDC </w:t>
            </w:r>
          </w:p>
        </w:tc>
      </w:tr>
      <w:tr w:rsidR="00FC1F68" w:rsidRPr="00B219B4" w:rsidTr="000A08D4">
        <w:tc>
          <w:tcPr>
            <w:tcW w:w="9648" w:type="dxa"/>
            <w:gridSpan w:val="2"/>
            <w:shd w:val="clear" w:color="auto" w:fill="8DB3E2" w:themeFill="text2" w:themeFillTint="66"/>
          </w:tcPr>
          <w:p w:rsidR="00FC1F68" w:rsidRPr="00124B69" w:rsidRDefault="00CA3020" w:rsidP="00AF42E1">
            <w:pPr>
              <w:rPr>
                <w:rFonts w:ascii="Calibri" w:eastAsia="Calibri" w:hAnsi="Calibri" w:cs="Times New Roman"/>
                <w:b/>
                <w:snapToGrid w:val="0"/>
                <w:color w:val="000000"/>
                <w:sz w:val="28"/>
                <w:szCs w:val="28"/>
                <w:lang w:val="en-GB"/>
              </w:rPr>
            </w:pPr>
            <w:r>
              <w:rPr>
                <w:rFonts w:ascii="Calibri" w:eastAsia="Calibri" w:hAnsi="Calibri" w:cs="Times New Roman"/>
                <w:b/>
                <w:snapToGrid w:val="0"/>
                <w:color w:val="000000"/>
                <w:sz w:val="28"/>
                <w:szCs w:val="28"/>
                <w:lang w:val="en-GB"/>
              </w:rPr>
              <w:t>Who can’t apply?</w:t>
            </w:r>
            <w:r w:rsidR="006B5F86" w:rsidRPr="00124B69">
              <w:rPr>
                <w:rFonts w:ascii="Calibri" w:eastAsia="Calibri" w:hAnsi="Calibri" w:cs="Times New Roman"/>
                <w:b/>
                <w:snapToGrid w:val="0"/>
                <w:color w:val="000000"/>
                <w:sz w:val="28"/>
                <w:szCs w:val="28"/>
                <w:lang w:val="en-GB"/>
              </w:rPr>
              <w:t xml:space="preserve"> </w:t>
            </w:r>
          </w:p>
        </w:tc>
      </w:tr>
      <w:tr w:rsidR="00FC1F68" w:rsidRPr="00B219B4" w:rsidTr="000A08D4">
        <w:tc>
          <w:tcPr>
            <w:tcW w:w="9648" w:type="dxa"/>
            <w:gridSpan w:val="2"/>
          </w:tcPr>
          <w:p w:rsidR="000A08D4" w:rsidRDefault="000A08D4" w:rsidP="000A08D4">
            <w:pPr>
              <w:pStyle w:val="ListParagraph"/>
              <w:spacing w:line="360" w:lineRule="auto"/>
              <w:jc w:val="both"/>
              <w:rPr>
                <w:rFonts w:ascii="Calibri" w:eastAsia="Calibri" w:hAnsi="Calibri" w:cs="Times New Roman"/>
                <w:snapToGrid w:val="0"/>
                <w:sz w:val="20"/>
                <w:szCs w:val="20"/>
                <w:lang w:val="en-GB"/>
              </w:rPr>
            </w:pPr>
          </w:p>
          <w:p w:rsidR="00FC1F68" w:rsidRPr="00CD66D2" w:rsidRDefault="00FC1F68" w:rsidP="000A08D4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60"/>
              <w:jc w:val="both"/>
              <w:rPr>
                <w:rFonts w:ascii="Calibri" w:eastAsia="Calibri" w:hAnsi="Calibri" w:cs="Times New Roman"/>
                <w:snapToGrid w:val="0"/>
                <w:lang w:val="en-GB"/>
              </w:rPr>
            </w:pPr>
            <w:r w:rsidRPr="00CD66D2">
              <w:rPr>
                <w:rFonts w:ascii="Calibri" w:eastAsia="Calibri" w:hAnsi="Calibri" w:cs="Times New Roman"/>
                <w:snapToGrid w:val="0"/>
                <w:lang w:val="en-GB"/>
              </w:rPr>
              <w:t>Applications from individuals</w:t>
            </w:r>
            <w:r w:rsidR="006B5F86" w:rsidRPr="00CD66D2">
              <w:rPr>
                <w:rFonts w:ascii="Calibri" w:eastAsia="Calibri" w:hAnsi="Calibri" w:cs="Times New Roman"/>
                <w:snapToGrid w:val="0"/>
                <w:lang w:val="en-GB"/>
              </w:rPr>
              <w:t>,</w:t>
            </w:r>
            <w:r w:rsidR="006B5F86" w:rsidRPr="00CD66D2">
              <w:t xml:space="preserve"> </w:t>
            </w:r>
            <w:r w:rsidR="00605058" w:rsidRPr="00CD66D2">
              <w:t xml:space="preserve">commercial </w:t>
            </w:r>
            <w:r w:rsidR="006B5F86" w:rsidRPr="00CD66D2">
              <w:rPr>
                <w:rFonts w:ascii="Calibri" w:eastAsia="Calibri" w:hAnsi="Calibri" w:cs="Times New Roman"/>
                <w:snapToGrid w:val="0"/>
                <w:lang w:val="en-GB"/>
              </w:rPr>
              <w:t>organisations</w:t>
            </w:r>
            <w:r w:rsidR="006B5F86" w:rsidRPr="00CD66D2">
              <w:t xml:space="preserve"> </w:t>
            </w:r>
            <w:r w:rsidR="006B5F86" w:rsidRPr="00CD66D2">
              <w:rPr>
                <w:rFonts w:ascii="Calibri" w:eastAsia="Calibri" w:hAnsi="Calibri" w:cs="Times New Roman"/>
                <w:snapToGrid w:val="0"/>
                <w:lang w:val="en-GB"/>
              </w:rPr>
              <w:t>and for-profit organisations</w:t>
            </w:r>
            <w:r w:rsidR="002A0409" w:rsidRPr="00CD66D2">
              <w:rPr>
                <w:rFonts w:ascii="Calibri" w:eastAsia="Calibri" w:hAnsi="Calibri" w:cs="Times New Roman"/>
                <w:snapToGrid w:val="0"/>
                <w:lang w:val="en-GB"/>
              </w:rPr>
              <w:t>.</w:t>
            </w:r>
          </w:p>
          <w:p w:rsidR="00962910" w:rsidRPr="00CD66D2" w:rsidRDefault="00962910" w:rsidP="000A08D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60"/>
              <w:jc w:val="both"/>
              <w:rPr>
                <w:rFonts w:ascii="Calibri" w:eastAsia="Calibri" w:hAnsi="Calibri" w:cs="Times New Roman"/>
                <w:snapToGrid w:val="0"/>
                <w:lang w:val="en-GB"/>
              </w:rPr>
            </w:pPr>
            <w:r w:rsidRPr="00CD66D2">
              <w:rPr>
                <w:rFonts w:ascii="Calibri" w:eastAsia="Calibri" w:hAnsi="Calibri" w:cs="Times New Roman"/>
                <w:snapToGrid w:val="0"/>
                <w:lang w:val="en-GB"/>
              </w:rPr>
              <w:t>Applications from National organisations</w:t>
            </w:r>
            <w:r w:rsidR="006B5F86" w:rsidRPr="00CD66D2">
              <w:rPr>
                <w:rFonts w:ascii="Calibri" w:eastAsia="Calibri" w:hAnsi="Calibri" w:cs="Times New Roman"/>
                <w:snapToGrid w:val="0"/>
                <w:lang w:val="en-GB"/>
              </w:rPr>
              <w:t>.</w:t>
            </w:r>
            <w:r w:rsidR="00E53538" w:rsidRPr="00CD66D2">
              <w:rPr>
                <w:rFonts w:ascii="Calibri" w:eastAsia="Calibri" w:hAnsi="Calibri" w:cs="Times New Roman"/>
                <w:snapToGrid w:val="0"/>
                <w:lang w:val="en-GB"/>
              </w:rPr>
              <w:t xml:space="preserve"> </w:t>
            </w:r>
          </w:p>
          <w:p w:rsidR="00E53538" w:rsidRPr="00CD66D2" w:rsidRDefault="00962910" w:rsidP="000A08D4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60"/>
              <w:jc w:val="both"/>
              <w:rPr>
                <w:rFonts w:ascii="Calibri" w:eastAsia="Calibri" w:hAnsi="Calibri" w:cs="Times New Roman"/>
                <w:snapToGrid w:val="0"/>
                <w:lang w:val="en-GB"/>
              </w:rPr>
            </w:pPr>
            <w:r w:rsidRPr="00CD66D2">
              <w:rPr>
                <w:rFonts w:ascii="Calibri" w:eastAsia="Calibri" w:hAnsi="Calibri" w:cs="Times New Roman"/>
                <w:snapToGrid w:val="0"/>
                <w:lang w:val="en-GB"/>
              </w:rPr>
              <w:t xml:space="preserve">Applications from community organisations based outside county </w:t>
            </w:r>
            <w:r w:rsidR="00AA2EE3" w:rsidRPr="00AA2EE3">
              <w:rPr>
                <w:rFonts w:ascii="Calibri" w:eastAsia="Calibri" w:hAnsi="Calibri" w:cs="Times New Roman"/>
                <w:snapToGrid w:val="0"/>
                <w:lang w:val="en-GB"/>
              </w:rPr>
              <w:t>Cavan</w:t>
            </w:r>
          </w:p>
          <w:p w:rsidR="006B5F86" w:rsidRPr="00026E7B" w:rsidRDefault="006B5F86" w:rsidP="00026E7B">
            <w:pPr>
              <w:spacing w:line="360" w:lineRule="auto"/>
              <w:jc w:val="both"/>
              <w:rPr>
                <w:rFonts w:ascii="Calibri" w:eastAsia="Calibri" w:hAnsi="Calibri" w:cs="Times New Roman"/>
                <w:snapToGrid w:val="0"/>
                <w:sz w:val="20"/>
                <w:szCs w:val="20"/>
                <w:lang w:val="en-GB"/>
              </w:rPr>
            </w:pPr>
          </w:p>
        </w:tc>
      </w:tr>
      <w:tr w:rsidR="00FC1F68" w:rsidRPr="00B219B4" w:rsidTr="000A08D4">
        <w:tc>
          <w:tcPr>
            <w:tcW w:w="9648" w:type="dxa"/>
            <w:gridSpan w:val="2"/>
            <w:shd w:val="clear" w:color="auto" w:fill="548DD4" w:themeFill="text2" w:themeFillTint="99"/>
          </w:tcPr>
          <w:p w:rsidR="00FC1F68" w:rsidRPr="00AF42E1" w:rsidRDefault="006B5F86" w:rsidP="00AF42E1">
            <w:pPr>
              <w:rPr>
                <w:rFonts w:ascii="Calibri" w:hAnsi="Calibri"/>
                <w:b/>
                <w:sz w:val="32"/>
                <w:szCs w:val="32"/>
              </w:rPr>
            </w:pPr>
            <w:r w:rsidRPr="00AF42E1">
              <w:rPr>
                <w:rFonts w:ascii="Calibri" w:hAnsi="Calibri"/>
                <w:b/>
                <w:sz w:val="32"/>
                <w:szCs w:val="32"/>
              </w:rPr>
              <w:t xml:space="preserve">How to </w:t>
            </w:r>
            <w:r w:rsidR="00605058">
              <w:rPr>
                <w:rFonts w:ascii="Calibri" w:hAnsi="Calibri"/>
                <w:b/>
                <w:sz w:val="32"/>
                <w:szCs w:val="32"/>
              </w:rPr>
              <w:t>Ap</w:t>
            </w:r>
            <w:r w:rsidRPr="00AF42E1">
              <w:rPr>
                <w:rFonts w:ascii="Calibri" w:hAnsi="Calibri"/>
                <w:b/>
                <w:sz w:val="32"/>
                <w:szCs w:val="32"/>
              </w:rPr>
              <w:t xml:space="preserve">ply </w:t>
            </w:r>
          </w:p>
        </w:tc>
      </w:tr>
      <w:tr w:rsidR="00FC1F68" w:rsidRPr="00697044" w:rsidTr="000A08D4">
        <w:tc>
          <w:tcPr>
            <w:tcW w:w="9648" w:type="dxa"/>
            <w:gridSpan w:val="2"/>
          </w:tcPr>
          <w:p w:rsidR="000A08D4" w:rsidRDefault="000A08D4" w:rsidP="000A08D4">
            <w:pPr>
              <w:pStyle w:val="Header"/>
              <w:spacing w:line="360" w:lineRule="auto"/>
              <w:ind w:left="720"/>
              <w:contextualSpacing/>
              <w:rPr>
                <w:rFonts w:ascii="Calibri" w:hAnsi="Calibri"/>
                <w:sz w:val="20"/>
                <w:szCs w:val="20"/>
              </w:rPr>
            </w:pPr>
          </w:p>
          <w:p w:rsidR="00124B69" w:rsidRPr="00CD66D2" w:rsidRDefault="00124B69" w:rsidP="000A08D4">
            <w:pPr>
              <w:pStyle w:val="Header"/>
              <w:numPr>
                <w:ilvl w:val="0"/>
                <w:numId w:val="5"/>
              </w:numPr>
              <w:spacing w:line="360" w:lineRule="auto"/>
              <w:ind w:left="360"/>
              <w:contextualSpacing/>
              <w:rPr>
                <w:rFonts w:ascii="Calibri" w:hAnsi="Calibri"/>
              </w:rPr>
            </w:pPr>
            <w:r w:rsidRPr="00CD66D2">
              <w:rPr>
                <w:rFonts w:ascii="Calibri" w:hAnsi="Calibri"/>
              </w:rPr>
              <w:t>Guidelines and applications forms are available from</w:t>
            </w:r>
            <w:r w:rsidR="00961613" w:rsidRPr="00CD66D2">
              <w:rPr>
                <w:rFonts w:ascii="Calibri" w:hAnsi="Calibri"/>
              </w:rPr>
              <w:t xml:space="preserve"> the</w:t>
            </w:r>
            <w:r w:rsidR="00AA2EE3">
              <w:rPr>
                <w:rFonts w:ascii="Calibri" w:hAnsi="Calibri"/>
              </w:rPr>
              <w:t xml:space="preserve"> Community and Enterprise Section Cavan County Council Cavan or by email ttierney@cavancoco.ie.</w:t>
            </w:r>
            <w:r w:rsidRPr="00CD66D2">
              <w:rPr>
                <w:rFonts w:ascii="Calibri" w:hAnsi="Calibri"/>
              </w:rPr>
              <w:t xml:space="preserve">  </w:t>
            </w:r>
          </w:p>
          <w:p w:rsidR="006B5F86" w:rsidRPr="00CD66D2" w:rsidRDefault="00D13BC2" w:rsidP="000A08D4">
            <w:pPr>
              <w:pStyle w:val="Header"/>
              <w:numPr>
                <w:ilvl w:val="0"/>
                <w:numId w:val="5"/>
              </w:numPr>
              <w:spacing w:line="360" w:lineRule="auto"/>
              <w:ind w:left="36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Make </w:t>
            </w:r>
            <w:r w:rsidR="006B5F86" w:rsidRPr="00CD66D2">
              <w:rPr>
                <w:rFonts w:ascii="Calibri" w:hAnsi="Calibri"/>
              </w:rPr>
              <w:t xml:space="preserve">sure </w:t>
            </w:r>
            <w:r w:rsidR="00605058" w:rsidRPr="00CD66D2">
              <w:rPr>
                <w:rFonts w:ascii="Calibri" w:hAnsi="Calibri"/>
              </w:rPr>
              <w:t xml:space="preserve">that </w:t>
            </w:r>
            <w:r w:rsidR="006B5F86" w:rsidRPr="00CD66D2">
              <w:rPr>
                <w:rFonts w:ascii="Calibri" w:hAnsi="Calibri"/>
              </w:rPr>
              <w:t xml:space="preserve">you </w:t>
            </w:r>
            <w:r w:rsidR="00605058" w:rsidRPr="00CD66D2">
              <w:rPr>
                <w:rFonts w:ascii="Calibri" w:hAnsi="Calibri"/>
              </w:rPr>
              <w:t xml:space="preserve">have </w:t>
            </w:r>
            <w:r w:rsidR="006B5F86" w:rsidRPr="00CD66D2">
              <w:rPr>
                <w:rFonts w:ascii="Calibri" w:hAnsi="Calibri"/>
              </w:rPr>
              <w:t xml:space="preserve">read the guidelines carefully and </w:t>
            </w:r>
            <w:r w:rsidR="00605058" w:rsidRPr="00CD66D2">
              <w:rPr>
                <w:rFonts w:ascii="Calibri" w:hAnsi="Calibri"/>
              </w:rPr>
              <w:t xml:space="preserve">that </w:t>
            </w:r>
            <w:r w:rsidR="006B5F86" w:rsidRPr="00CD66D2">
              <w:rPr>
                <w:rFonts w:ascii="Calibri" w:hAnsi="Calibri"/>
              </w:rPr>
              <w:t>your project is eligible for funding.</w:t>
            </w:r>
          </w:p>
          <w:p w:rsidR="006B5F86" w:rsidRPr="00CD66D2" w:rsidRDefault="00AC515E" w:rsidP="000A08D4">
            <w:pPr>
              <w:pStyle w:val="Header"/>
              <w:numPr>
                <w:ilvl w:val="0"/>
                <w:numId w:val="5"/>
              </w:numPr>
              <w:spacing w:line="360" w:lineRule="auto"/>
              <w:ind w:left="360"/>
              <w:contextualSpacing/>
              <w:rPr>
                <w:rFonts w:ascii="Calibri" w:hAnsi="Calibri"/>
              </w:rPr>
            </w:pPr>
            <w:r w:rsidRPr="00CD66D2">
              <w:rPr>
                <w:rFonts w:ascii="Calibri" w:hAnsi="Calibri"/>
                <w:b/>
              </w:rPr>
              <w:t xml:space="preserve">Tell us </w:t>
            </w:r>
            <w:r w:rsidR="00605058" w:rsidRPr="00CD66D2">
              <w:rPr>
                <w:rFonts w:ascii="Calibri" w:hAnsi="Calibri"/>
                <w:b/>
              </w:rPr>
              <w:t xml:space="preserve">clearly </w:t>
            </w:r>
            <w:r w:rsidR="00E07FDA" w:rsidRPr="00CD66D2">
              <w:rPr>
                <w:rFonts w:ascii="Calibri" w:hAnsi="Calibri"/>
                <w:b/>
              </w:rPr>
              <w:t xml:space="preserve">what </w:t>
            </w:r>
            <w:r w:rsidR="00E4232D" w:rsidRPr="00CD66D2">
              <w:rPr>
                <w:rFonts w:ascii="Calibri" w:hAnsi="Calibri"/>
                <w:b/>
              </w:rPr>
              <w:t xml:space="preserve">your event </w:t>
            </w:r>
            <w:r w:rsidR="00CA3020" w:rsidRPr="00CD66D2">
              <w:rPr>
                <w:rFonts w:ascii="Calibri" w:hAnsi="Calibri"/>
                <w:b/>
              </w:rPr>
              <w:t xml:space="preserve">is </w:t>
            </w:r>
            <w:r w:rsidR="00E4232D" w:rsidRPr="00CD66D2">
              <w:rPr>
                <w:rFonts w:ascii="Calibri" w:hAnsi="Calibri"/>
                <w:b/>
              </w:rPr>
              <w:t>about</w:t>
            </w:r>
            <w:r w:rsidR="000C21B6" w:rsidRPr="00CD66D2">
              <w:rPr>
                <w:rFonts w:ascii="Calibri" w:hAnsi="Calibri"/>
                <w:b/>
              </w:rPr>
              <w:t xml:space="preserve"> and how it will </w:t>
            </w:r>
            <w:r w:rsidR="00075BB1" w:rsidRPr="00CD66D2">
              <w:rPr>
                <w:rFonts w:ascii="Calibri" w:hAnsi="Calibri"/>
                <w:b/>
              </w:rPr>
              <w:t>be a success</w:t>
            </w:r>
            <w:r w:rsidR="000C21B6" w:rsidRPr="00CD66D2">
              <w:rPr>
                <w:rFonts w:ascii="Calibri" w:hAnsi="Calibri"/>
                <w:b/>
              </w:rPr>
              <w:t>.</w:t>
            </w:r>
          </w:p>
          <w:p w:rsidR="006B5F86" w:rsidRPr="00CD66D2" w:rsidRDefault="00D13BC2" w:rsidP="000A08D4">
            <w:pPr>
              <w:pStyle w:val="Header"/>
              <w:numPr>
                <w:ilvl w:val="0"/>
                <w:numId w:val="5"/>
              </w:numPr>
              <w:spacing w:line="360" w:lineRule="auto"/>
              <w:ind w:left="360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Answer</w:t>
            </w:r>
            <w:r w:rsidR="006B5F86" w:rsidRPr="00CD66D2">
              <w:rPr>
                <w:rFonts w:ascii="Calibri" w:hAnsi="Calibri"/>
              </w:rPr>
              <w:t xml:space="preserve"> all questions in the application form.</w:t>
            </w:r>
          </w:p>
          <w:p w:rsidR="006B5F86" w:rsidRPr="00CD66D2" w:rsidRDefault="006B5F86" w:rsidP="000A08D4">
            <w:pPr>
              <w:pStyle w:val="Header"/>
              <w:numPr>
                <w:ilvl w:val="0"/>
                <w:numId w:val="5"/>
              </w:numPr>
              <w:spacing w:line="360" w:lineRule="auto"/>
              <w:ind w:left="360"/>
              <w:contextualSpacing/>
              <w:rPr>
                <w:rFonts w:ascii="Calibri" w:hAnsi="Calibri"/>
              </w:rPr>
            </w:pPr>
            <w:r w:rsidRPr="00CD66D2">
              <w:rPr>
                <w:rFonts w:ascii="Calibri" w:hAnsi="Calibri"/>
              </w:rPr>
              <w:t xml:space="preserve">Support is available from staff in the Community </w:t>
            </w:r>
            <w:r w:rsidR="00605058" w:rsidRPr="00CD66D2">
              <w:rPr>
                <w:rFonts w:ascii="Calibri" w:hAnsi="Calibri"/>
              </w:rPr>
              <w:t>D</w:t>
            </w:r>
            <w:r w:rsidRPr="00CD66D2">
              <w:rPr>
                <w:rFonts w:ascii="Calibri" w:hAnsi="Calibri"/>
              </w:rPr>
              <w:t xml:space="preserve">evelopment </w:t>
            </w:r>
            <w:r w:rsidR="00605058" w:rsidRPr="00CD66D2">
              <w:rPr>
                <w:rFonts w:ascii="Calibri" w:hAnsi="Calibri"/>
              </w:rPr>
              <w:t>S</w:t>
            </w:r>
            <w:r w:rsidRPr="00CD66D2">
              <w:rPr>
                <w:rFonts w:ascii="Calibri" w:hAnsi="Calibri"/>
              </w:rPr>
              <w:t xml:space="preserve">ection </w:t>
            </w:r>
            <w:r w:rsidR="00AA2EE3">
              <w:rPr>
                <w:rFonts w:ascii="Calibri" w:hAnsi="Calibri"/>
              </w:rPr>
              <w:t>by phone 049 4378587 or by email ttierney@cavancoco.ie</w:t>
            </w:r>
          </w:p>
          <w:p w:rsidR="006B5F86" w:rsidRPr="00CD66D2" w:rsidRDefault="006B5F86" w:rsidP="000A08D4">
            <w:pPr>
              <w:pStyle w:val="Header"/>
              <w:numPr>
                <w:ilvl w:val="0"/>
                <w:numId w:val="5"/>
              </w:numPr>
              <w:spacing w:line="360" w:lineRule="auto"/>
              <w:ind w:left="360"/>
              <w:contextualSpacing/>
              <w:rPr>
                <w:rFonts w:ascii="Calibri" w:hAnsi="Calibri"/>
              </w:rPr>
            </w:pPr>
            <w:r w:rsidRPr="00CD66D2">
              <w:rPr>
                <w:rFonts w:ascii="Calibri" w:hAnsi="Calibri"/>
              </w:rPr>
              <w:lastRenderedPageBreak/>
              <w:t xml:space="preserve">Submit completed application form/s before the </w:t>
            </w:r>
            <w:r w:rsidR="003F075E">
              <w:rPr>
                <w:rFonts w:ascii="Calibri" w:hAnsi="Calibri"/>
              </w:rPr>
              <w:t>Friday 12</w:t>
            </w:r>
            <w:r w:rsidR="003F075E" w:rsidRPr="003F075E">
              <w:rPr>
                <w:rFonts w:ascii="Calibri" w:hAnsi="Calibri"/>
                <w:vertAlign w:val="superscript"/>
              </w:rPr>
              <w:t>th</w:t>
            </w:r>
            <w:r w:rsidR="003F075E">
              <w:rPr>
                <w:rFonts w:ascii="Calibri" w:hAnsi="Calibri"/>
              </w:rPr>
              <w:t xml:space="preserve"> April 2019</w:t>
            </w:r>
          </w:p>
          <w:p w:rsidR="00FC1F68" w:rsidRPr="006B5F86" w:rsidRDefault="006B5F86" w:rsidP="000A08D4">
            <w:pPr>
              <w:pStyle w:val="Header"/>
              <w:numPr>
                <w:ilvl w:val="0"/>
                <w:numId w:val="5"/>
              </w:numPr>
              <w:spacing w:line="360" w:lineRule="auto"/>
              <w:ind w:left="360"/>
              <w:contextualSpacing/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</w:pPr>
            <w:r w:rsidRPr="00CD66D2">
              <w:rPr>
                <w:rFonts w:ascii="Calibri" w:hAnsi="Calibri"/>
                <w:b/>
                <w:color w:val="000000" w:themeColor="text1"/>
              </w:rPr>
              <w:t>Late applications will not be accepted</w:t>
            </w:r>
          </w:p>
        </w:tc>
      </w:tr>
      <w:tr w:rsidR="00FC1F68" w:rsidRPr="00FC1F68" w:rsidTr="000A08D4">
        <w:tc>
          <w:tcPr>
            <w:tcW w:w="9648" w:type="dxa"/>
            <w:gridSpan w:val="2"/>
            <w:shd w:val="clear" w:color="auto" w:fill="95B3D7" w:themeFill="accent1" w:themeFillTint="99"/>
          </w:tcPr>
          <w:p w:rsidR="00FC1F68" w:rsidRPr="00124B69" w:rsidRDefault="00FC1F68" w:rsidP="00FC1F68">
            <w:pPr>
              <w:rPr>
                <w:rFonts w:ascii="Calibri" w:eastAsia="Calibri" w:hAnsi="Calibri" w:cs="Times New Roman"/>
                <w:b/>
                <w:snapToGrid w:val="0"/>
                <w:color w:val="000000"/>
                <w:sz w:val="28"/>
                <w:szCs w:val="28"/>
                <w:lang w:val="en-GB"/>
              </w:rPr>
            </w:pPr>
            <w:r w:rsidRPr="00124B69">
              <w:rPr>
                <w:rFonts w:ascii="Calibri" w:eastAsia="Calibri" w:hAnsi="Calibri" w:cs="Times New Roman"/>
                <w:b/>
                <w:snapToGrid w:val="0"/>
                <w:color w:val="000000"/>
                <w:sz w:val="28"/>
                <w:szCs w:val="28"/>
                <w:lang w:val="en-GB"/>
              </w:rPr>
              <w:lastRenderedPageBreak/>
              <w:t xml:space="preserve"> </w:t>
            </w:r>
            <w:r w:rsidRPr="00124B69">
              <w:rPr>
                <w:rFonts w:ascii="Calibri" w:eastAsia="Calibri" w:hAnsi="Calibri" w:cs="Times New Roman"/>
                <w:b/>
                <w:snapToGrid w:val="0"/>
                <w:color w:val="000000"/>
                <w:sz w:val="28"/>
                <w:szCs w:val="28"/>
                <w:shd w:val="clear" w:color="auto" w:fill="95B3D7" w:themeFill="accent1" w:themeFillTint="99"/>
                <w:lang w:val="en-GB"/>
              </w:rPr>
              <w:t>Acceptance of Grant Offer</w:t>
            </w:r>
          </w:p>
        </w:tc>
      </w:tr>
      <w:tr w:rsidR="00FC1F68" w:rsidRPr="00FC1F68" w:rsidTr="006B16BA">
        <w:trPr>
          <w:trHeight w:val="951"/>
        </w:trPr>
        <w:tc>
          <w:tcPr>
            <w:tcW w:w="9648" w:type="dxa"/>
            <w:gridSpan w:val="2"/>
          </w:tcPr>
          <w:p w:rsidR="0014073F" w:rsidRPr="00CD66D2" w:rsidRDefault="00E376BF" w:rsidP="0014073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60" w:hanging="357"/>
              <w:jc w:val="both"/>
              <w:rPr>
                <w:rFonts w:ascii="Calibri" w:hAnsi="Calibri"/>
              </w:rPr>
            </w:pPr>
            <w:r w:rsidRPr="00CD66D2">
              <w:rPr>
                <w:rFonts w:ascii="Calibri" w:hAnsi="Calibri"/>
              </w:rPr>
              <w:t xml:space="preserve">Successful applicants </w:t>
            </w:r>
            <w:r w:rsidR="00D13BC2">
              <w:rPr>
                <w:rFonts w:ascii="Calibri" w:hAnsi="Calibri"/>
              </w:rPr>
              <w:t>must</w:t>
            </w:r>
            <w:r w:rsidRPr="00CD66D2">
              <w:rPr>
                <w:rFonts w:ascii="Calibri" w:hAnsi="Calibri"/>
              </w:rPr>
              <w:t xml:space="preserve"> sign the Letter of Offer</w:t>
            </w:r>
            <w:r w:rsidR="00D13BC2">
              <w:rPr>
                <w:rFonts w:ascii="Calibri" w:hAnsi="Calibri"/>
              </w:rPr>
              <w:t>.</w:t>
            </w:r>
          </w:p>
          <w:p w:rsidR="006B16BA" w:rsidRPr="006B16BA" w:rsidRDefault="00961613" w:rsidP="006B16BA">
            <w:pPr>
              <w:numPr>
                <w:ilvl w:val="0"/>
                <w:numId w:val="4"/>
              </w:numPr>
              <w:spacing w:line="360" w:lineRule="auto"/>
              <w:ind w:left="360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CD66D2">
              <w:rPr>
                <w:rFonts w:ascii="Calibri" w:hAnsi="Calibri"/>
              </w:rPr>
              <w:t xml:space="preserve">The contract </w:t>
            </w:r>
            <w:r w:rsidR="00D13BC2">
              <w:rPr>
                <w:rFonts w:ascii="Calibri" w:hAnsi="Calibri"/>
              </w:rPr>
              <w:t>depends</w:t>
            </w:r>
            <w:r w:rsidRPr="00CD66D2">
              <w:rPr>
                <w:rFonts w:ascii="Calibri" w:hAnsi="Calibri"/>
              </w:rPr>
              <w:t xml:space="preserve"> on the applicant complying with</w:t>
            </w:r>
            <w:r w:rsidR="00075BB1" w:rsidRPr="00CD66D2">
              <w:rPr>
                <w:rFonts w:ascii="Calibri" w:hAnsi="Calibri"/>
              </w:rPr>
              <w:t xml:space="preserve"> any</w:t>
            </w:r>
            <w:r w:rsidRPr="00CD66D2">
              <w:rPr>
                <w:rFonts w:ascii="Calibri" w:hAnsi="Calibri"/>
              </w:rPr>
              <w:t xml:space="preserve"> Tax Clearance procedures.</w:t>
            </w:r>
          </w:p>
          <w:p w:rsidR="003144DD" w:rsidRPr="00CD66D2" w:rsidRDefault="00961613" w:rsidP="006B16BA">
            <w:pPr>
              <w:numPr>
                <w:ilvl w:val="0"/>
                <w:numId w:val="4"/>
              </w:numPr>
              <w:spacing w:line="360" w:lineRule="auto"/>
              <w:ind w:left="360" w:hanging="357"/>
              <w:jc w:val="both"/>
              <w:rPr>
                <w:rFonts w:ascii="Calibri" w:hAnsi="Calibri"/>
                <w:sz w:val="20"/>
                <w:szCs w:val="20"/>
              </w:rPr>
            </w:pPr>
            <w:r w:rsidRPr="00CD66D2">
              <w:rPr>
                <w:rFonts w:ascii="Calibri" w:hAnsi="Calibri"/>
              </w:rPr>
              <w:t xml:space="preserve">Groups must keep proper records of expenditure to </w:t>
            </w:r>
            <w:r w:rsidR="00D13BC2">
              <w:rPr>
                <w:rFonts w:ascii="Calibri" w:hAnsi="Calibri"/>
              </w:rPr>
              <w:t>allow</w:t>
            </w:r>
            <w:r w:rsidRPr="00CD66D2">
              <w:rPr>
                <w:rFonts w:ascii="Calibri" w:hAnsi="Calibri"/>
              </w:rPr>
              <w:t xml:space="preserve"> </w:t>
            </w:r>
            <w:r w:rsidR="00AA2EE3" w:rsidRPr="00AA2EE3">
              <w:rPr>
                <w:rFonts w:ascii="Calibri" w:hAnsi="Calibri"/>
              </w:rPr>
              <w:t xml:space="preserve">Cavan County Council </w:t>
            </w:r>
            <w:r w:rsidRPr="00CD66D2">
              <w:rPr>
                <w:rFonts w:ascii="Calibri" w:hAnsi="Calibri"/>
              </w:rPr>
              <w:t>to carry out an audit of their activities.</w:t>
            </w:r>
          </w:p>
        </w:tc>
      </w:tr>
    </w:tbl>
    <w:p w:rsidR="003574C3" w:rsidRDefault="003574C3" w:rsidP="00F11BF3">
      <w:pPr>
        <w:spacing w:after="0" w:line="240" w:lineRule="auto"/>
        <w:rPr>
          <w:rFonts w:ascii="Calibri" w:eastAsia="Calibri" w:hAnsi="Calibri" w:cs="Times New Roman"/>
          <w:snapToGrid w:val="0"/>
          <w:lang w:val="en-GB"/>
        </w:rPr>
      </w:pPr>
    </w:p>
    <w:p w:rsidR="00273857" w:rsidRDefault="00273857" w:rsidP="003144DD">
      <w:pPr>
        <w:spacing w:after="0" w:line="240" w:lineRule="auto"/>
        <w:rPr>
          <w:rFonts w:ascii="Calibri" w:hAnsi="Calibri"/>
          <w:b/>
          <w:color w:val="0070C0"/>
          <w:sz w:val="36"/>
          <w:szCs w:val="36"/>
        </w:rPr>
      </w:pPr>
    </w:p>
    <w:p w:rsidR="00273857" w:rsidRDefault="00273857" w:rsidP="003144DD">
      <w:pPr>
        <w:spacing w:after="0" w:line="240" w:lineRule="auto"/>
        <w:rPr>
          <w:rFonts w:ascii="Calibri" w:hAnsi="Calibri"/>
          <w:b/>
          <w:color w:val="0070C0"/>
          <w:sz w:val="36"/>
          <w:szCs w:val="36"/>
        </w:rPr>
      </w:pPr>
    </w:p>
    <w:p w:rsidR="00273857" w:rsidRDefault="00273857" w:rsidP="003144DD">
      <w:pPr>
        <w:spacing w:after="0" w:line="240" w:lineRule="auto"/>
        <w:rPr>
          <w:rFonts w:ascii="Calibri" w:hAnsi="Calibri"/>
          <w:b/>
          <w:color w:val="0070C0"/>
          <w:sz w:val="36"/>
          <w:szCs w:val="36"/>
        </w:rPr>
      </w:pPr>
    </w:p>
    <w:p w:rsidR="003574C3" w:rsidRDefault="00B219B4" w:rsidP="003144DD">
      <w:pPr>
        <w:spacing w:after="0" w:line="240" w:lineRule="auto"/>
        <w:rPr>
          <w:rFonts w:ascii="Calibri" w:hAnsi="Calibri"/>
          <w:b/>
          <w:color w:val="0070C0"/>
          <w:sz w:val="36"/>
          <w:szCs w:val="36"/>
        </w:rPr>
      </w:pPr>
      <w:r w:rsidRPr="00961613">
        <w:rPr>
          <w:rFonts w:ascii="Calibri" w:hAnsi="Calibri"/>
          <w:b/>
          <w:color w:val="0070C0"/>
          <w:sz w:val="36"/>
          <w:szCs w:val="36"/>
        </w:rPr>
        <w:t>Completed application forms should be returned to:</w:t>
      </w:r>
    </w:p>
    <w:p w:rsidR="00961613" w:rsidRPr="00961613" w:rsidRDefault="00961613" w:rsidP="003144DD">
      <w:pPr>
        <w:spacing w:after="0" w:line="240" w:lineRule="auto"/>
        <w:rPr>
          <w:rFonts w:ascii="Calibri" w:eastAsia="Calibri" w:hAnsi="Calibri" w:cs="Times New Roman"/>
          <w:snapToGrid w:val="0"/>
          <w:color w:val="0070C0"/>
          <w:sz w:val="36"/>
          <w:szCs w:val="36"/>
          <w:lang w:val="en-GB"/>
        </w:rPr>
      </w:pPr>
    </w:p>
    <w:p w:rsidR="00273857" w:rsidRDefault="00273857" w:rsidP="00605058">
      <w:pPr>
        <w:spacing w:after="0" w:line="360" w:lineRule="auto"/>
        <w:rPr>
          <w:sz w:val="32"/>
          <w:szCs w:val="32"/>
        </w:rPr>
      </w:pPr>
    </w:p>
    <w:p w:rsidR="00B219B4" w:rsidRPr="003F075E" w:rsidRDefault="00AA2EE3" w:rsidP="00605058">
      <w:pPr>
        <w:spacing w:line="360" w:lineRule="auto"/>
        <w:rPr>
          <w:sz w:val="28"/>
          <w:szCs w:val="28"/>
        </w:rPr>
      </w:pPr>
      <w:r w:rsidRPr="003F075E">
        <w:rPr>
          <w:sz w:val="28"/>
          <w:szCs w:val="28"/>
        </w:rPr>
        <w:t xml:space="preserve">John Donohoe </w:t>
      </w:r>
    </w:p>
    <w:p w:rsidR="00AA2EE3" w:rsidRDefault="00AA2EE3" w:rsidP="00605058">
      <w:pPr>
        <w:spacing w:line="360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Senior Executive Officer</w:t>
      </w:r>
    </w:p>
    <w:p w:rsidR="00AA2EE3" w:rsidRDefault="00AA2EE3" w:rsidP="00605058">
      <w:pPr>
        <w:spacing w:line="360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Community and Enterprise</w:t>
      </w:r>
    </w:p>
    <w:p w:rsidR="00AA2EE3" w:rsidRDefault="00AA2EE3" w:rsidP="00605058">
      <w:pPr>
        <w:spacing w:line="360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Cavan County Council </w:t>
      </w:r>
    </w:p>
    <w:p w:rsidR="00AA2EE3" w:rsidRPr="00605058" w:rsidRDefault="00AA2EE3" w:rsidP="00605058">
      <w:pPr>
        <w:spacing w:line="360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Cavan</w:t>
      </w:r>
    </w:p>
    <w:p w:rsidR="00B219B4" w:rsidRPr="00961613" w:rsidRDefault="00B219B4" w:rsidP="00F11BF3">
      <w:pPr>
        <w:spacing w:after="0" w:line="240" w:lineRule="auto"/>
        <w:ind w:left="720"/>
        <w:jc w:val="both"/>
        <w:rPr>
          <w:rFonts w:ascii="Calibri" w:eastAsia="Calibri" w:hAnsi="Calibri" w:cs="Times New Roman"/>
          <w:snapToGrid w:val="0"/>
          <w:color w:val="000000"/>
          <w:sz w:val="36"/>
          <w:szCs w:val="36"/>
          <w:lang w:val="en-GB"/>
        </w:rPr>
      </w:pPr>
    </w:p>
    <w:p w:rsidR="00B219B4" w:rsidRPr="00B219B4" w:rsidRDefault="00B219B4" w:rsidP="00961613">
      <w:pPr>
        <w:spacing w:after="0" w:line="240" w:lineRule="auto"/>
        <w:jc w:val="both"/>
        <w:rPr>
          <w:rFonts w:ascii="Calibri" w:eastAsia="Calibri" w:hAnsi="Calibri" w:cs="Times New Roman"/>
          <w:i/>
          <w:snapToGrid w:val="0"/>
          <w:color w:val="4F81BD" w:themeColor="accent1"/>
          <w:lang w:val="en-GB"/>
        </w:rPr>
      </w:pPr>
      <w:r w:rsidRPr="00B219B4">
        <w:rPr>
          <w:rFonts w:ascii="Calibri" w:hAnsi="Calibri"/>
          <w:b/>
          <w:i/>
          <w:color w:val="4F81BD" w:themeColor="accent1"/>
          <w:sz w:val="32"/>
          <w:szCs w:val="32"/>
        </w:rPr>
        <w:t xml:space="preserve"> Closing date: </w:t>
      </w:r>
      <w:r w:rsidR="003F075E">
        <w:rPr>
          <w:rFonts w:ascii="Calibri" w:hAnsi="Calibri"/>
          <w:b/>
          <w:i/>
          <w:color w:val="4F81BD" w:themeColor="accent1"/>
          <w:sz w:val="32"/>
          <w:szCs w:val="32"/>
        </w:rPr>
        <w:t>Friday 12</w:t>
      </w:r>
      <w:r w:rsidR="003F075E" w:rsidRPr="003F075E">
        <w:rPr>
          <w:rFonts w:ascii="Calibri" w:hAnsi="Calibri"/>
          <w:b/>
          <w:i/>
          <w:color w:val="4F81BD" w:themeColor="accent1"/>
          <w:sz w:val="32"/>
          <w:szCs w:val="32"/>
          <w:vertAlign w:val="superscript"/>
        </w:rPr>
        <w:t>th</w:t>
      </w:r>
      <w:r w:rsidR="003F075E">
        <w:rPr>
          <w:rFonts w:ascii="Calibri" w:hAnsi="Calibri"/>
          <w:b/>
          <w:i/>
          <w:color w:val="4F81BD" w:themeColor="accent1"/>
          <w:sz w:val="32"/>
          <w:szCs w:val="32"/>
        </w:rPr>
        <w:t xml:space="preserve"> April 2019</w:t>
      </w:r>
      <w:bookmarkStart w:id="2" w:name="_GoBack"/>
      <w:bookmarkEnd w:id="2"/>
    </w:p>
    <w:bookmarkEnd w:id="0"/>
    <w:p w:rsidR="00F11BF3" w:rsidRPr="00B219B4" w:rsidRDefault="00F11BF3" w:rsidP="00B219B4">
      <w:pPr>
        <w:tabs>
          <w:tab w:val="left" w:pos="1667"/>
        </w:tabs>
        <w:spacing w:after="0" w:line="240" w:lineRule="auto"/>
        <w:jc w:val="both"/>
        <w:rPr>
          <w:rFonts w:ascii="Calibri" w:eastAsia="Calibri" w:hAnsi="Calibri" w:cs="Times New Roman"/>
          <w:snapToGrid w:val="0"/>
          <w:lang w:val="en-GB"/>
        </w:rPr>
      </w:pPr>
    </w:p>
    <w:sectPr w:rsidR="00F11BF3" w:rsidRPr="00B219B4" w:rsidSect="006B16BA">
      <w:headerReference w:type="default" r:id="rId9"/>
      <w:foot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CDB" w:rsidRDefault="00096CDB" w:rsidP="00395380">
      <w:pPr>
        <w:spacing w:after="0" w:line="240" w:lineRule="auto"/>
      </w:pPr>
      <w:r>
        <w:separator/>
      </w:r>
    </w:p>
  </w:endnote>
  <w:endnote w:type="continuationSeparator" w:id="0">
    <w:p w:rsidR="00096CDB" w:rsidRDefault="00096CDB" w:rsidP="0039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733" w:rsidRPr="005F71E6" w:rsidRDefault="00FF111D" w:rsidP="00FF111D">
    <w:pPr>
      <w:rPr>
        <w:sz w:val="20"/>
        <w:szCs w:val="20"/>
      </w:rPr>
    </w:pPr>
    <w:r w:rsidRPr="005F71E6">
      <w:rPr>
        <w:sz w:val="20"/>
        <w:szCs w:val="20"/>
      </w:rPr>
      <w:t xml:space="preserve"> </w:t>
    </w:r>
  </w:p>
  <w:p w:rsidR="00C34733" w:rsidRDefault="00C34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CDB" w:rsidRDefault="00096CDB" w:rsidP="00395380">
      <w:pPr>
        <w:spacing w:after="0" w:line="240" w:lineRule="auto"/>
      </w:pPr>
      <w:r>
        <w:separator/>
      </w:r>
    </w:p>
  </w:footnote>
  <w:footnote w:type="continuationSeparator" w:id="0">
    <w:p w:rsidR="00096CDB" w:rsidRDefault="00096CDB" w:rsidP="0039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B68" w:rsidRDefault="00AA2EE3" w:rsidP="00DA5049">
    <w:pPr>
      <w:pStyle w:val="Header"/>
      <w:jc w:val="center"/>
      <w:rPr>
        <w:b/>
        <w:color w:val="1F497D" w:themeColor="text2"/>
        <w:sz w:val="40"/>
        <w:szCs w:val="40"/>
      </w:rPr>
    </w:pPr>
    <w:r>
      <w:rPr>
        <w:b/>
        <w:color w:val="1F497D" w:themeColor="text2"/>
        <w:sz w:val="40"/>
        <w:szCs w:val="40"/>
      </w:rPr>
      <w:t xml:space="preserve">Cavan </w:t>
    </w:r>
    <w:r w:rsidR="000C21B6">
      <w:rPr>
        <w:b/>
        <w:color w:val="1F497D" w:themeColor="text2"/>
        <w:sz w:val="40"/>
        <w:szCs w:val="40"/>
      </w:rPr>
      <w:t>LCDC</w:t>
    </w:r>
  </w:p>
  <w:p w:rsidR="00A0585C" w:rsidRPr="00151830" w:rsidRDefault="00953B68" w:rsidP="00DA5049">
    <w:pPr>
      <w:pStyle w:val="Header"/>
      <w:jc w:val="center"/>
      <w:rPr>
        <w:b/>
        <w:color w:val="E36C0A" w:themeColor="accent6" w:themeShade="BF"/>
        <w:sz w:val="40"/>
        <w:szCs w:val="40"/>
        <w:u w:val="single"/>
      </w:rPr>
    </w:pPr>
    <w:r w:rsidRPr="00151830">
      <w:rPr>
        <w:b/>
        <w:color w:val="E36C0A" w:themeColor="accent6" w:themeShade="BF"/>
        <w:sz w:val="40"/>
        <w:szCs w:val="40"/>
        <w:u w:val="single"/>
      </w:rPr>
      <w:t>National Community Event</w:t>
    </w:r>
    <w:r w:rsidR="003F075E">
      <w:rPr>
        <w:b/>
        <w:color w:val="E36C0A" w:themeColor="accent6" w:themeShade="BF"/>
        <w:sz w:val="40"/>
        <w:szCs w:val="40"/>
        <w:u w:val="single"/>
      </w:rPr>
      <w:t xml:space="preserve"> “ The Big Hello”</w:t>
    </w:r>
  </w:p>
  <w:p w:rsidR="00E07FDA" w:rsidRPr="00DA5049" w:rsidRDefault="00E07FDA" w:rsidP="00DA5049">
    <w:pPr>
      <w:pStyle w:val="Header"/>
      <w:jc w:val="center"/>
      <w:rPr>
        <w:b/>
        <w:color w:val="8DB3E2" w:themeColor="text2" w:themeTint="66"/>
        <w:sz w:val="40"/>
        <w:szCs w:val="40"/>
      </w:rPr>
    </w:pPr>
    <w:r>
      <w:rPr>
        <w:b/>
        <w:color w:val="1F497D" w:themeColor="text2"/>
        <w:sz w:val="40"/>
        <w:szCs w:val="40"/>
      </w:rPr>
      <w:t>May Bank Holiday weekend (4-6 May)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A62C7"/>
    <w:multiLevelType w:val="hybridMultilevel"/>
    <w:tmpl w:val="DAB869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14DD9"/>
    <w:multiLevelType w:val="hybridMultilevel"/>
    <w:tmpl w:val="7D3CD5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15CA3"/>
    <w:multiLevelType w:val="hybridMultilevel"/>
    <w:tmpl w:val="379E2D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92CFB"/>
    <w:multiLevelType w:val="hybridMultilevel"/>
    <w:tmpl w:val="B732AC06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534216"/>
    <w:multiLevelType w:val="hybridMultilevel"/>
    <w:tmpl w:val="1DE65BAA"/>
    <w:lvl w:ilvl="0" w:tplc="1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 w15:restartNumberingAfterBreak="0">
    <w:nsid w:val="54E51DFB"/>
    <w:multiLevelType w:val="hybridMultilevel"/>
    <w:tmpl w:val="C49AC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F6102"/>
    <w:multiLevelType w:val="hybridMultilevel"/>
    <w:tmpl w:val="927663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F5C98"/>
    <w:multiLevelType w:val="hybridMultilevel"/>
    <w:tmpl w:val="25D4AC98"/>
    <w:lvl w:ilvl="0" w:tplc="E1262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96E47"/>
    <w:multiLevelType w:val="hybridMultilevel"/>
    <w:tmpl w:val="F0C68C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A030C"/>
    <w:multiLevelType w:val="hybridMultilevel"/>
    <w:tmpl w:val="0C961C1C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446E2F"/>
    <w:multiLevelType w:val="hybridMultilevel"/>
    <w:tmpl w:val="A8AC7850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FE12FB7"/>
    <w:multiLevelType w:val="hybridMultilevel"/>
    <w:tmpl w:val="CDBEAF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10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80"/>
    <w:rsid w:val="000105A9"/>
    <w:rsid w:val="00026E7B"/>
    <w:rsid w:val="00040F44"/>
    <w:rsid w:val="0005587C"/>
    <w:rsid w:val="00075BB1"/>
    <w:rsid w:val="00081FA7"/>
    <w:rsid w:val="00096169"/>
    <w:rsid w:val="00096CDB"/>
    <w:rsid w:val="000A08D4"/>
    <w:rsid w:val="000A602A"/>
    <w:rsid w:val="000C21B6"/>
    <w:rsid w:val="000F2BF5"/>
    <w:rsid w:val="00101C62"/>
    <w:rsid w:val="00104012"/>
    <w:rsid w:val="00110B8F"/>
    <w:rsid w:val="00124B69"/>
    <w:rsid w:val="0014073F"/>
    <w:rsid w:val="00151830"/>
    <w:rsid w:val="00155504"/>
    <w:rsid w:val="001637E6"/>
    <w:rsid w:val="00196763"/>
    <w:rsid w:val="001F14FC"/>
    <w:rsid w:val="00207D53"/>
    <w:rsid w:val="00233A8F"/>
    <w:rsid w:val="00270209"/>
    <w:rsid w:val="00273857"/>
    <w:rsid w:val="0029486E"/>
    <w:rsid w:val="002A0409"/>
    <w:rsid w:val="002B1926"/>
    <w:rsid w:val="002F43C4"/>
    <w:rsid w:val="002F4516"/>
    <w:rsid w:val="0030489A"/>
    <w:rsid w:val="00311AC4"/>
    <w:rsid w:val="003144DD"/>
    <w:rsid w:val="003574C3"/>
    <w:rsid w:val="00382D83"/>
    <w:rsid w:val="003925B4"/>
    <w:rsid w:val="00395380"/>
    <w:rsid w:val="003E1CCB"/>
    <w:rsid w:val="003F075E"/>
    <w:rsid w:val="0044157C"/>
    <w:rsid w:val="00451500"/>
    <w:rsid w:val="00460267"/>
    <w:rsid w:val="00460609"/>
    <w:rsid w:val="00475F5E"/>
    <w:rsid w:val="004B0612"/>
    <w:rsid w:val="004B0D15"/>
    <w:rsid w:val="004B1FB3"/>
    <w:rsid w:val="004F2504"/>
    <w:rsid w:val="00504E69"/>
    <w:rsid w:val="0052406C"/>
    <w:rsid w:val="00555BA6"/>
    <w:rsid w:val="005770CF"/>
    <w:rsid w:val="005F71E6"/>
    <w:rsid w:val="00605058"/>
    <w:rsid w:val="00611CA9"/>
    <w:rsid w:val="00616511"/>
    <w:rsid w:val="00661F3B"/>
    <w:rsid w:val="00671D9B"/>
    <w:rsid w:val="00672026"/>
    <w:rsid w:val="006856B0"/>
    <w:rsid w:val="0069129A"/>
    <w:rsid w:val="006B16BA"/>
    <w:rsid w:val="006B5F86"/>
    <w:rsid w:val="006B6607"/>
    <w:rsid w:val="006D440A"/>
    <w:rsid w:val="006D648A"/>
    <w:rsid w:val="006D6A67"/>
    <w:rsid w:val="00705B09"/>
    <w:rsid w:val="00725009"/>
    <w:rsid w:val="00734073"/>
    <w:rsid w:val="00742FD1"/>
    <w:rsid w:val="00754B05"/>
    <w:rsid w:val="00784381"/>
    <w:rsid w:val="007B41AC"/>
    <w:rsid w:val="007C1230"/>
    <w:rsid w:val="007F156C"/>
    <w:rsid w:val="00811C7A"/>
    <w:rsid w:val="00830977"/>
    <w:rsid w:val="008506EA"/>
    <w:rsid w:val="00894AB7"/>
    <w:rsid w:val="008F68C6"/>
    <w:rsid w:val="008F7719"/>
    <w:rsid w:val="00900197"/>
    <w:rsid w:val="0091035F"/>
    <w:rsid w:val="0092244A"/>
    <w:rsid w:val="00931756"/>
    <w:rsid w:val="00934640"/>
    <w:rsid w:val="009521D3"/>
    <w:rsid w:val="00952E17"/>
    <w:rsid w:val="00953B68"/>
    <w:rsid w:val="00961613"/>
    <w:rsid w:val="00962910"/>
    <w:rsid w:val="009705B9"/>
    <w:rsid w:val="00986783"/>
    <w:rsid w:val="00992459"/>
    <w:rsid w:val="00997C51"/>
    <w:rsid w:val="009A2DA2"/>
    <w:rsid w:val="009C12B7"/>
    <w:rsid w:val="00A0585C"/>
    <w:rsid w:val="00A237AD"/>
    <w:rsid w:val="00A2550F"/>
    <w:rsid w:val="00A306DA"/>
    <w:rsid w:val="00A71307"/>
    <w:rsid w:val="00A80FDD"/>
    <w:rsid w:val="00A91BF0"/>
    <w:rsid w:val="00AA0907"/>
    <w:rsid w:val="00AA2EE3"/>
    <w:rsid w:val="00AC515E"/>
    <w:rsid w:val="00AD3C37"/>
    <w:rsid w:val="00AD7061"/>
    <w:rsid w:val="00AF42E1"/>
    <w:rsid w:val="00B0137E"/>
    <w:rsid w:val="00B026C8"/>
    <w:rsid w:val="00B219B4"/>
    <w:rsid w:val="00B21C28"/>
    <w:rsid w:val="00B3318A"/>
    <w:rsid w:val="00B91D47"/>
    <w:rsid w:val="00B967D7"/>
    <w:rsid w:val="00BB4E43"/>
    <w:rsid w:val="00BC7160"/>
    <w:rsid w:val="00BD5E85"/>
    <w:rsid w:val="00C34733"/>
    <w:rsid w:val="00C6068F"/>
    <w:rsid w:val="00CA279E"/>
    <w:rsid w:val="00CA3020"/>
    <w:rsid w:val="00CC3081"/>
    <w:rsid w:val="00CD66D2"/>
    <w:rsid w:val="00CE5A0C"/>
    <w:rsid w:val="00D119DE"/>
    <w:rsid w:val="00D13BC2"/>
    <w:rsid w:val="00D24E42"/>
    <w:rsid w:val="00D67121"/>
    <w:rsid w:val="00DA5049"/>
    <w:rsid w:val="00DB028A"/>
    <w:rsid w:val="00DC04CE"/>
    <w:rsid w:val="00DC51F7"/>
    <w:rsid w:val="00DD5746"/>
    <w:rsid w:val="00E07FDA"/>
    <w:rsid w:val="00E17AB5"/>
    <w:rsid w:val="00E376BF"/>
    <w:rsid w:val="00E4232D"/>
    <w:rsid w:val="00E53538"/>
    <w:rsid w:val="00E877DF"/>
    <w:rsid w:val="00EC3D25"/>
    <w:rsid w:val="00ED17A2"/>
    <w:rsid w:val="00ED2F7A"/>
    <w:rsid w:val="00EE355E"/>
    <w:rsid w:val="00EF45CD"/>
    <w:rsid w:val="00F11BF3"/>
    <w:rsid w:val="00F24013"/>
    <w:rsid w:val="00F55E57"/>
    <w:rsid w:val="00FC1F68"/>
    <w:rsid w:val="00FF111D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D618A2"/>
  <w15:docId w15:val="{9DE071A1-91C2-4791-9DCD-05468401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347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47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9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95380"/>
  </w:style>
  <w:style w:type="paragraph" w:styleId="Footer">
    <w:name w:val="footer"/>
    <w:basedOn w:val="Normal"/>
    <w:link w:val="FooterChar"/>
    <w:uiPriority w:val="99"/>
    <w:unhideWhenUsed/>
    <w:rsid w:val="00395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380"/>
  </w:style>
  <w:style w:type="paragraph" w:styleId="ListParagraph">
    <w:name w:val="List Paragraph"/>
    <w:basedOn w:val="Normal"/>
    <w:uiPriority w:val="34"/>
    <w:qFormat/>
    <w:rsid w:val="00AA0907"/>
    <w:pPr>
      <w:ind w:left="720"/>
      <w:contextualSpacing/>
    </w:pPr>
  </w:style>
  <w:style w:type="table" w:styleId="TableGrid">
    <w:name w:val="Table Grid"/>
    <w:basedOn w:val="TableNormal"/>
    <w:uiPriority w:val="59"/>
    <w:rsid w:val="00AA0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090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34733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34733"/>
    <w:rPr>
      <w:rFonts w:asciiTheme="majorHAnsi" w:eastAsiaTheme="majorEastAsia" w:hAnsiTheme="majorHAnsi" w:cstheme="majorBidi"/>
      <w:b/>
      <w:bCs/>
      <w:color w:val="4F81BD" w:themeColor="accent1"/>
      <w:lang w:eastAsia="en-IE"/>
    </w:rPr>
  </w:style>
  <w:style w:type="paragraph" w:styleId="Title">
    <w:name w:val="Title"/>
    <w:basedOn w:val="Normal"/>
    <w:link w:val="TitleChar"/>
    <w:qFormat/>
    <w:rsid w:val="00C3473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34733"/>
    <w:rPr>
      <w:rFonts w:ascii="Times New Roman" w:eastAsia="Times New Roman" w:hAnsi="Times New Roman" w:cs="Times New Roman"/>
      <w:sz w:val="4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5F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4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E6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5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F0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vanpp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F2D98-B5C3-48E4-B3FF-55901563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bbradley</dc:creator>
  <cp:lastModifiedBy>Theresa Tierney</cp:lastModifiedBy>
  <cp:revision>2</cp:revision>
  <cp:lastPrinted>2019-01-29T11:19:00Z</cp:lastPrinted>
  <dcterms:created xsi:type="dcterms:W3CDTF">2019-03-06T15:56:00Z</dcterms:created>
  <dcterms:modified xsi:type="dcterms:W3CDTF">2019-03-06T15:56:00Z</dcterms:modified>
</cp:coreProperties>
</file>