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18" w:rsidRPr="00DC1DFC" w:rsidRDefault="005E3DD2" w:rsidP="0011109B">
      <w:pPr>
        <w:spacing w:line="240" w:lineRule="auto"/>
        <w:ind w:left="284"/>
        <w:contextualSpacing/>
        <w:jc w:val="center"/>
        <w:rPr>
          <w:rFonts w:ascii="Arial" w:hAnsi="Arial" w:cs="Arial"/>
          <w:b/>
          <w:sz w:val="24"/>
          <w:szCs w:val="24"/>
          <w:u w:val="single"/>
        </w:rPr>
      </w:pPr>
      <w:r w:rsidRPr="00DC1DFC">
        <w:rPr>
          <w:rFonts w:ascii="Arial" w:hAnsi="Arial" w:cs="Arial"/>
          <w:noProof/>
          <w:sz w:val="24"/>
          <w:szCs w:val="24"/>
          <w:lang w:eastAsia="en-IE"/>
        </w:rPr>
        <w:drawing>
          <wp:inline distT="0" distB="0" distL="0" distR="0" wp14:anchorId="242D2410" wp14:editId="72CD3D05">
            <wp:extent cx="3380740" cy="1157288"/>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1077" cy="1181366"/>
                    </a:xfrm>
                    <a:prstGeom prst="rect">
                      <a:avLst/>
                    </a:prstGeom>
                    <a:noFill/>
                    <a:ln>
                      <a:noFill/>
                    </a:ln>
                  </pic:spPr>
                </pic:pic>
              </a:graphicData>
            </a:graphic>
          </wp:inline>
        </w:drawing>
      </w:r>
    </w:p>
    <w:p w:rsidR="00E929EE" w:rsidRPr="00DC1DFC" w:rsidRDefault="00E929EE" w:rsidP="00D220F7">
      <w:pPr>
        <w:spacing w:line="240" w:lineRule="auto"/>
        <w:ind w:left="284"/>
        <w:contextualSpacing/>
        <w:jc w:val="both"/>
        <w:rPr>
          <w:rFonts w:ascii="Arial" w:hAnsi="Arial" w:cs="Arial"/>
          <w:b/>
          <w:sz w:val="24"/>
          <w:szCs w:val="24"/>
          <w:u w:val="single"/>
        </w:rPr>
      </w:pPr>
    </w:p>
    <w:p w:rsidR="00DD7652" w:rsidRPr="00936F21" w:rsidRDefault="00DD7652" w:rsidP="00936F21">
      <w:pPr>
        <w:spacing w:line="360" w:lineRule="auto"/>
        <w:ind w:left="284"/>
        <w:contextualSpacing/>
        <w:jc w:val="center"/>
        <w:rPr>
          <w:rFonts w:ascii="Arial" w:hAnsi="Arial" w:cs="Arial"/>
          <w:b/>
          <w:sz w:val="24"/>
          <w:szCs w:val="24"/>
        </w:rPr>
      </w:pPr>
      <w:r w:rsidRPr="00936F21">
        <w:rPr>
          <w:rFonts w:ascii="Arial" w:hAnsi="Arial" w:cs="Arial"/>
          <w:b/>
          <w:sz w:val="24"/>
          <w:szCs w:val="24"/>
        </w:rPr>
        <w:t>CLÁR 201</w:t>
      </w:r>
      <w:r w:rsidR="005007F8" w:rsidRPr="00936F21">
        <w:rPr>
          <w:rFonts w:ascii="Arial" w:hAnsi="Arial" w:cs="Arial"/>
          <w:b/>
          <w:sz w:val="24"/>
          <w:szCs w:val="24"/>
        </w:rPr>
        <w:t>9</w:t>
      </w:r>
      <w:r w:rsidR="00631E1B" w:rsidRPr="00936F21">
        <w:rPr>
          <w:rFonts w:ascii="Arial" w:hAnsi="Arial" w:cs="Arial"/>
          <w:b/>
          <w:sz w:val="24"/>
          <w:szCs w:val="24"/>
        </w:rPr>
        <w:t xml:space="preserve"> Scheme Outline</w:t>
      </w:r>
    </w:p>
    <w:p w:rsidR="00526AF8" w:rsidRPr="00936F21" w:rsidRDefault="00526AF8" w:rsidP="00936F21">
      <w:pPr>
        <w:spacing w:line="360" w:lineRule="auto"/>
        <w:ind w:left="284"/>
        <w:contextualSpacing/>
        <w:jc w:val="center"/>
        <w:rPr>
          <w:rFonts w:ascii="Arial" w:hAnsi="Arial" w:cs="Arial"/>
          <w:b/>
          <w:sz w:val="24"/>
          <w:szCs w:val="24"/>
        </w:rPr>
      </w:pPr>
    </w:p>
    <w:p w:rsidR="00526AF8" w:rsidRPr="00936F21" w:rsidRDefault="00526AF8" w:rsidP="00936F21">
      <w:pPr>
        <w:spacing w:line="360" w:lineRule="auto"/>
        <w:ind w:left="284"/>
        <w:contextualSpacing/>
        <w:jc w:val="center"/>
        <w:rPr>
          <w:rFonts w:ascii="Arial" w:hAnsi="Arial" w:cs="Arial"/>
          <w:b/>
          <w:sz w:val="24"/>
          <w:szCs w:val="24"/>
        </w:rPr>
      </w:pPr>
      <w:r w:rsidRPr="00936F21">
        <w:rPr>
          <w:rFonts w:ascii="Arial" w:hAnsi="Arial" w:cs="Arial"/>
          <w:b/>
          <w:sz w:val="24"/>
          <w:szCs w:val="24"/>
        </w:rPr>
        <w:t>Local Authority Measures</w:t>
      </w:r>
      <w:r w:rsidR="005007F8" w:rsidRPr="00936F21">
        <w:rPr>
          <w:rFonts w:ascii="Arial" w:hAnsi="Arial" w:cs="Arial"/>
          <w:b/>
          <w:sz w:val="24"/>
          <w:szCs w:val="24"/>
        </w:rPr>
        <w:t>: 1, 2 and 3</w:t>
      </w:r>
      <w:r w:rsidR="006B12E2" w:rsidRPr="00936F21">
        <w:rPr>
          <w:rFonts w:ascii="Arial" w:hAnsi="Arial" w:cs="Arial"/>
          <w:b/>
          <w:sz w:val="24"/>
          <w:szCs w:val="24"/>
        </w:rPr>
        <w:t>(</w:t>
      </w:r>
      <w:r w:rsidR="005007F8" w:rsidRPr="00936F21">
        <w:rPr>
          <w:rFonts w:ascii="Arial" w:hAnsi="Arial" w:cs="Arial"/>
          <w:b/>
          <w:sz w:val="24"/>
          <w:szCs w:val="24"/>
        </w:rPr>
        <w:t>c</w:t>
      </w:r>
      <w:r w:rsidR="006B12E2" w:rsidRPr="00936F21">
        <w:rPr>
          <w:rFonts w:ascii="Arial" w:hAnsi="Arial" w:cs="Arial"/>
          <w:b/>
          <w:sz w:val="24"/>
          <w:szCs w:val="24"/>
        </w:rPr>
        <w:t>)</w:t>
      </w:r>
    </w:p>
    <w:p w:rsidR="00E21FB7" w:rsidRPr="00936F21" w:rsidRDefault="00E21FB7" w:rsidP="00936F21">
      <w:pPr>
        <w:spacing w:line="360" w:lineRule="auto"/>
        <w:contextualSpacing/>
        <w:jc w:val="both"/>
        <w:rPr>
          <w:rFonts w:ascii="Arial" w:hAnsi="Arial" w:cs="Arial"/>
          <w:b/>
          <w:sz w:val="24"/>
          <w:szCs w:val="24"/>
        </w:rPr>
      </w:pPr>
    </w:p>
    <w:p w:rsidR="00454EF4" w:rsidRPr="00936F21" w:rsidRDefault="00454EF4" w:rsidP="00936F21">
      <w:pPr>
        <w:spacing w:line="360" w:lineRule="auto"/>
        <w:contextualSpacing/>
        <w:jc w:val="both"/>
        <w:rPr>
          <w:rFonts w:ascii="Arial" w:hAnsi="Arial" w:cs="Arial"/>
          <w:sz w:val="24"/>
          <w:szCs w:val="24"/>
        </w:rPr>
      </w:pPr>
      <w:r w:rsidRPr="00936F21">
        <w:rPr>
          <w:rFonts w:ascii="Arial" w:hAnsi="Arial" w:cs="Arial"/>
          <w:b/>
          <w:sz w:val="24"/>
          <w:szCs w:val="24"/>
        </w:rPr>
        <w:t>Background</w:t>
      </w:r>
    </w:p>
    <w:p w:rsidR="00D32900" w:rsidRPr="00936F21" w:rsidRDefault="00DC0F45" w:rsidP="00936F21">
      <w:pPr>
        <w:spacing w:line="360" w:lineRule="auto"/>
        <w:contextualSpacing/>
        <w:jc w:val="both"/>
        <w:rPr>
          <w:rFonts w:ascii="Arial" w:hAnsi="Arial" w:cs="Arial"/>
          <w:sz w:val="24"/>
          <w:szCs w:val="24"/>
        </w:rPr>
      </w:pPr>
      <w:r w:rsidRPr="00936F21">
        <w:rPr>
          <w:rFonts w:ascii="Arial" w:hAnsi="Arial" w:cs="Arial"/>
          <w:sz w:val="24"/>
          <w:szCs w:val="24"/>
        </w:rPr>
        <w:t>CLÁR (</w:t>
      </w:r>
      <w:proofErr w:type="spellStart"/>
      <w:r w:rsidRPr="00936F21">
        <w:rPr>
          <w:rFonts w:ascii="Arial" w:hAnsi="Arial" w:cs="Arial"/>
          <w:sz w:val="24"/>
          <w:szCs w:val="24"/>
        </w:rPr>
        <w:t>Ceantair</w:t>
      </w:r>
      <w:proofErr w:type="spellEnd"/>
      <w:r w:rsidRPr="00936F21">
        <w:rPr>
          <w:rFonts w:ascii="Arial" w:hAnsi="Arial" w:cs="Arial"/>
          <w:sz w:val="24"/>
          <w:szCs w:val="24"/>
        </w:rPr>
        <w:t xml:space="preserve"> </w:t>
      </w:r>
      <w:proofErr w:type="spellStart"/>
      <w:r w:rsidRPr="00936F21">
        <w:rPr>
          <w:rFonts w:ascii="Arial" w:hAnsi="Arial" w:cs="Arial"/>
          <w:sz w:val="24"/>
          <w:szCs w:val="24"/>
        </w:rPr>
        <w:t>Laga</w:t>
      </w:r>
      <w:proofErr w:type="spellEnd"/>
      <w:r w:rsidRPr="00936F21">
        <w:rPr>
          <w:rFonts w:ascii="Arial" w:hAnsi="Arial" w:cs="Arial"/>
          <w:sz w:val="24"/>
          <w:szCs w:val="24"/>
        </w:rPr>
        <w:t xml:space="preserve"> </w:t>
      </w:r>
      <w:proofErr w:type="spellStart"/>
      <w:r w:rsidRPr="00936F21">
        <w:rPr>
          <w:rFonts w:ascii="Arial" w:hAnsi="Arial" w:cs="Arial"/>
          <w:sz w:val="24"/>
          <w:szCs w:val="24"/>
        </w:rPr>
        <w:t>Árd-Riachtanais</w:t>
      </w:r>
      <w:proofErr w:type="spellEnd"/>
      <w:r w:rsidRPr="00936F21">
        <w:rPr>
          <w:rFonts w:ascii="Arial" w:hAnsi="Arial" w:cs="Arial"/>
          <w:sz w:val="24"/>
          <w:szCs w:val="24"/>
        </w:rPr>
        <w:t xml:space="preserve">) is a targeted investment programme for rural areas that aims to provide funding for small infrastructural projects in areas that experience disadvantage. The aim of </w:t>
      </w:r>
      <w:r w:rsidR="00A868B0" w:rsidRPr="00936F21">
        <w:rPr>
          <w:rFonts w:ascii="Arial" w:hAnsi="Arial" w:cs="Arial"/>
          <w:sz w:val="24"/>
          <w:szCs w:val="24"/>
        </w:rPr>
        <w:t xml:space="preserve">CLÁR </w:t>
      </w:r>
      <w:r w:rsidRPr="00936F21">
        <w:rPr>
          <w:rFonts w:ascii="Arial" w:hAnsi="Arial" w:cs="Arial"/>
          <w:sz w:val="24"/>
          <w:szCs w:val="24"/>
        </w:rPr>
        <w:t>is to support the sustainable development of identified CLÁR areas with the aim of attracting people to live and work there.  The funding works in conjunction with local</w:t>
      </w:r>
      <w:r w:rsidR="002B18B7" w:rsidRPr="00936F21">
        <w:rPr>
          <w:rFonts w:ascii="Arial" w:hAnsi="Arial" w:cs="Arial"/>
          <w:sz w:val="24"/>
          <w:szCs w:val="24"/>
        </w:rPr>
        <w:t xml:space="preserve">/Agency and other Departmental </w:t>
      </w:r>
      <w:r w:rsidRPr="00936F21">
        <w:rPr>
          <w:rFonts w:ascii="Arial" w:hAnsi="Arial" w:cs="Arial"/>
          <w:sz w:val="24"/>
          <w:szCs w:val="24"/>
        </w:rPr>
        <w:t xml:space="preserve">funding </w:t>
      </w:r>
      <w:r w:rsidR="002B18B7" w:rsidRPr="00936F21">
        <w:rPr>
          <w:rFonts w:ascii="Arial" w:hAnsi="Arial" w:cs="Arial"/>
          <w:sz w:val="24"/>
          <w:szCs w:val="24"/>
        </w:rPr>
        <w:t xml:space="preserve">programmes </w:t>
      </w:r>
      <w:r w:rsidRPr="00936F21">
        <w:rPr>
          <w:rFonts w:ascii="Arial" w:hAnsi="Arial" w:cs="Arial"/>
          <w:sz w:val="24"/>
          <w:szCs w:val="24"/>
        </w:rPr>
        <w:t xml:space="preserve">and </w:t>
      </w:r>
      <w:proofErr w:type="gramStart"/>
      <w:r w:rsidRPr="00936F21">
        <w:rPr>
          <w:rFonts w:ascii="Arial" w:hAnsi="Arial" w:cs="Arial"/>
          <w:sz w:val="24"/>
          <w:szCs w:val="24"/>
        </w:rPr>
        <w:t>on the basis of</w:t>
      </w:r>
      <w:proofErr w:type="gramEnd"/>
      <w:r w:rsidRPr="00936F21">
        <w:rPr>
          <w:rFonts w:ascii="Arial" w:hAnsi="Arial" w:cs="Arial"/>
          <w:sz w:val="24"/>
          <w:szCs w:val="24"/>
        </w:rPr>
        <w:t xml:space="preserve"> locally identified priorities. </w:t>
      </w:r>
    </w:p>
    <w:p w:rsidR="00D26DD0" w:rsidRPr="00936F21" w:rsidRDefault="00D26DD0" w:rsidP="00936F21">
      <w:pPr>
        <w:spacing w:line="360" w:lineRule="auto"/>
        <w:contextualSpacing/>
        <w:jc w:val="both"/>
        <w:rPr>
          <w:rFonts w:ascii="Arial" w:hAnsi="Arial" w:cs="Arial"/>
          <w:sz w:val="24"/>
          <w:szCs w:val="24"/>
        </w:rPr>
      </w:pPr>
    </w:p>
    <w:p w:rsidR="00D26DD0" w:rsidRPr="00936F21" w:rsidRDefault="005549A9" w:rsidP="00936F21">
      <w:pPr>
        <w:spacing w:line="360" w:lineRule="auto"/>
        <w:contextualSpacing/>
        <w:jc w:val="both"/>
        <w:rPr>
          <w:rFonts w:ascii="Arial" w:hAnsi="Arial" w:cs="Arial"/>
          <w:b/>
          <w:sz w:val="24"/>
          <w:szCs w:val="24"/>
        </w:rPr>
      </w:pPr>
      <w:r w:rsidRPr="00936F21">
        <w:rPr>
          <w:rFonts w:ascii="Arial" w:hAnsi="Arial" w:cs="Arial"/>
          <w:b/>
          <w:sz w:val="24"/>
          <w:szCs w:val="24"/>
        </w:rPr>
        <w:t>Funding Allocation for 201</w:t>
      </w:r>
      <w:r w:rsidR="00CE2285" w:rsidRPr="00936F21">
        <w:rPr>
          <w:rFonts w:ascii="Arial" w:hAnsi="Arial" w:cs="Arial"/>
          <w:b/>
          <w:sz w:val="24"/>
          <w:szCs w:val="24"/>
        </w:rPr>
        <w:t>9</w:t>
      </w:r>
    </w:p>
    <w:p w:rsidR="006B2C91" w:rsidRDefault="006B2C91" w:rsidP="00936F21">
      <w:pPr>
        <w:spacing w:line="360" w:lineRule="auto"/>
        <w:contextualSpacing/>
        <w:jc w:val="both"/>
        <w:rPr>
          <w:rFonts w:ascii="Arial" w:hAnsi="Arial" w:cs="Arial"/>
          <w:sz w:val="24"/>
          <w:szCs w:val="24"/>
        </w:rPr>
      </w:pPr>
      <w:r w:rsidRPr="00936F21">
        <w:rPr>
          <w:rFonts w:ascii="Arial" w:hAnsi="Arial" w:cs="Arial"/>
          <w:sz w:val="24"/>
          <w:szCs w:val="24"/>
        </w:rPr>
        <w:t xml:space="preserve">There is an allocation of </w:t>
      </w:r>
      <w:r w:rsidR="00A868B0" w:rsidRPr="00936F21">
        <w:rPr>
          <w:rFonts w:ascii="Arial" w:hAnsi="Arial" w:cs="Arial"/>
          <w:sz w:val="24"/>
          <w:szCs w:val="24"/>
        </w:rPr>
        <w:t>€5</w:t>
      </w:r>
      <w:r w:rsidR="00EF0A69" w:rsidRPr="00936F21">
        <w:rPr>
          <w:rFonts w:ascii="Arial" w:hAnsi="Arial" w:cs="Arial"/>
          <w:sz w:val="24"/>
          <w:szCs w:val="24"/>
        </w:rPr>
        <w:t xml:space="preserve"> </w:t>
      </w:r>
      <w:r w:rsidR="00A868B0" w:rsidRPr="00936F21">
        <w:rPr>
          <w:rFonts w:ascii="Arial" w:hAnsi="Arial" w:cs="Arial"/>
          <w:sz w:val="24"/>
          <w:szCs w:val="24"/>
        </w:rPr>
        <w:t>million in total for 201</w:t>
      </w:r>
      <w:r w:rsidR="00EF0A69" w:rsidRPr="00936F21">
        <w:rPr>
          <w:rFonts w:ascii="Arial" w:hAnsi="Arial" w:cs="Arial"/>
          <w:sz w:val="24"/>
          <w:szCs w:val="24"/>
        </w:rPr>
        <w:t>9 under 3 Measures:</w:t>
      </w:r>
    </w:p>
    <w:p w:rsidR="00FF09B4" w:rsidRPr="00FF09B4" w:rsidRDefault="00FF09B4" w:rsidP="00FF09B4">
      <w:pPr>
        <w:tabs>
          <w:tab w:val="left" w:pos="567"/>
        </w:tabs>
        <w:spacing w:line="240" w:lineRule="auto"/>
        <w:jc w:val="both"/>
        <w:rPr>
          <w:rFonts w:ascii="Arial" w:hAnsi="Arial" w:cs="Arial"/>
          <w:sz w:val="24"/>
          <w:szCs w:val="24"/>
        </w:rPr>
      </w:pPr>
      <w:r w:rsidRPr="00FF09B4">
        <w:rPr>
          <w:rFonts w:ascii="Arial" w:hAnsi="Arial" w:cs="Arial"/>
          <w:sz w:val="24"/>
          <w:szCs w:val="24"/>
        </w:rPr>
        <w:t>CLÁR 2019 will provide funding under the following measures:</w:t>
      </w:r>
    </w:p>
    <w:p w:rsidR="00FF09B4" w:rsidRPr="00FF09B4" w:rsidRDefault="00FF09B4" w:rsidP="00FF09B4">
      <w:pPr>
        <w:tabs>
          <w:tab w:val="left" w:pos="567"/>
        </w:tabs>
        <w:spacing w:line="240" w:lineRule="auto"/>
        <w:jc w:val="both"/>
        <w:rPr>
          <w:rFonts w:ascii="Arial" w:hAnsi="Arial" w:cs="Arial"/>
          <w:sz w:val="24"/>
          <w:szCs w:val="24"/>
        </w:rPr>
      </w:pPr>
      <w:r w:rsidRPr="00FF09B4">
        <w:rPr>
          <w:rFonts w:ascii="Arial" w:hAnsi="Arial" w:cs="Arial"/>
          <w:sz w:val="24"/>
          <w:szCs w:val="24"/>
        </w:rPr>
        <w:tab/>
        <w:t>Measure 1: Support for Schools/Community Safety</w:t>
      </w:r>
      <w:r w:rsidR="00123074">
        <w:rPr>
          <w:rFonts w:ascii="Arial" w:hAnsi="Arial" w:cs="Arial"/>
          <w:sz w:val="24"/>
          <w:szCs w:val="24"/>
        </w:rPr>
        <w:t xml:space="preserve"> Measure</w:t>
      </w:r>
      <w:r w:rsidRPr="00FF09B4">
        <w:rPr>
          <w:rFonts w:ascii="Arial" w:hAnsi="Arial" w:cs="Arial"/>
          <w:sz w:val="24"/>
          <w:szCs w:val="24"/>
        </w:rPr>
        <w:t xml:space="preserve"> (per 2018)</w:t>
      </w:r>
    </w:p>
    <w:p w:rsidR="00FF09B4" w:rsidRPr="00FF09B4" w:rsidRDefault="00FF09B4" w:rsidP="00FF09B4">
      <w:pPr>
        <w:tabs>
          <w:tab w:val="left" w:pos="567"/>
        </w:tabs>
        <w:spacing w:line="240" w:lineRule="auto"/>
        <w:jc w:val="both"/>
        <w:rPr>
          <w:rFonts w:ascii="Arial" w:hAnsi="Arial" w:cs="Arial"/>
          <w:sz w:val="24"/>
          <w:szCs w:val="24"/>
        </w:rPr>
      </w:pPr>
      <w:r w:rsidRPr="00FF09B4">
        <w:rPr>
          <w:rFonts w:ascii="Arial" w:hAnsi="Arial" w:cs="Arial"/>
          <w:sz w:val="24"/>
          <w:szCs w:val="24"/>
        </w:rPr>
        <w:tab/>
        <w:t>Measure 2: Play Areas (including MUGAs) (per 2018) and</w:t>
      </w:r>
    </w:p>
    <w:p w:rsidR="00FF09B4" w:rsidRPr="00FF09B4" w:rsidRDefault="00FF09B4" w:rsidP="00FF09B4">
      <w:pPr>
        <w:tabs>
          <w:tab w:val="left" w:pos="567"/>
        </w:tabs>
        <w:spacing w:line="240" w:lineRule="auto"/>
        <w:jc w:val="both"/>
        <w:rPr>
          <w:rFonts w:ascii="Arial" w:hAnsi="Arial" w:cs="Arial"/>
          <w:sz w:val="24"/>
          <w:szCs w:val="24"/>
        </w:rPr>
      </w:pPr>
      <w:r w:rsidRPr="00FF09B4">
        <w:rPr>
          <w:rFonts w:ascii="Arial" w:hAnsi="Arial" w:cs="Arial"/>
          <w:sz w:val="24"/>
          <w:szCs w:val="24"/>
        </w:rPr>
        <w:tab/>
        <w:t>Measure 3: Community Wel</w:t>
      </w:r>
      <w:r>
        <w:rPr>
          <w:rFonts w:ascii="Arial" w:hAnsi="Arial" w:cs="Arial"/>
          <w:sz w:val="24"/>
          <w:szCs w:val="24"/>
        </w:rPr>
        <w:t>l</w:t>
      </w:r>
      <w:r w:rsidRPr="00FF09B4">
        <w:rPr>
          <w:rFonts w:ascii="Arial" w:hAnsi="Arial" w:cs="Arial"/>
          <w:sz w:val="24"/>
          <w:szCs w:val="24"/>
        </w:rPr>
        <w:t xml:space="preserve">being Support (new in 2019) comprising of </w:t>
      </w:r>
    </w:p>
    <w:p w:rsidR="00FF09B4" w:rsidRPr="00FF09B4" w:rsidRDefault="00FF09B4" w:rsidP="00FF09B4">
      <w:pPr>
        <w:spacing w:line="240" w:lineRule="auto"/>
        <w:ind w:left="1440" w:firstLine="720"/>
        <w:jc w:val="both"/>
        <w:rPr>
          <w:rFonts w:ascii="Arial" w:hAnsi="Arial" w:cs="Arial"/>
          <w:sz w:val="24"/>
          <w:szCs w:val="24"/>
          <w:lang w:eastAsia="en-IE"/>
        </w:rPr>
      </w:pPr>
      <w:r w:rsidRPr="00FF09B4">
        <w:rPr>
          <w:rFonts w:ascii="Arial" w:hAnsi="Arial" w:cs="Arial"/>
          <w:sz w:val="24"/>
          <w:szCs w:val="24"/>
          <w:lang w:eastAsia="en-IE"/>
        </w:rPr>
        <w:t xml:space="preserve">(a) First Response Support, </w:t>
      </w:r>
    </w:p>
    <w:p w:rsidR="00FF09B4" w:rsidRPr="00FF09B4" w:rsidRDefault="00FF09B4" w:rsidP="00FF09B4">
      <w:pPr>
        <w:spacing w:line="240" w:lineRule="auto"/>
        <w:ind w:left="1440" w:firstLine="720"/>
        <w:jc w:val="both"/>
        <w:rPr>
          <w:rFonts w:ascii="Arial" w:hAnsi="Arial" w:cs="Arial"/>
          <w:sz w:val="24"/>
          <w:szCs w:val="24"/>
          <w:lang w:eastAsia="en-IE"/>
        </w:rPr>
      </w:pPr>
      <w:r w:rsidRPr="00FF09B4">
        <w:rPr>
          <w:rFonts w:ascii="Arial" w:hAnsi="Arial" w:cs="Arial"/>
          <w:sz w:val="24"/>
          <w:szCs w:val="24"/>
          <w:lang w:eastAsia="en-IE"/>
        </w:rPr>
        <w:t>(b) Mobility and Cancer Care Transport, and</w:t>
      </w:r>
    </w:p>
    <w:p w:rsidR="00FF09B4" w:rsidRPr="00FF09B4" w:rsidRDefault="00FF09B4" w:rsidP="00FF09B4">
      <w:pPr>
        <w:spacing w:line="240" w:lineRule="auto"/>
        <w:ind w:left="1440" w:firstLine="720"/>
        <w:jc w:val="both"/>
        <w:rPr>
          <w:rFonts w:ascii="Arial" w:hAnsi="Arial" w:cs="Arial"/>
          <w:sz w:val="24"/>
          <w:szCs w:val="24"/>
          <w:lang w:eastAsia="en-IE"/>
        </w:rPr>
      </w:pPr>
      <w:r w:rsidRPr="00FF09B4">
        <w:rPr>
          <w:rFonts w:ascii="Arial" w:hAnsi="Arial" w:cs="Arial"/>
          <w:sz w:val="24"/>
          <w:szCs w:val="24"/>
          <w:lang w:eastAsia="en-IE"/>
        </w:rPr>
        <w:t>(c) Sensory Gardens.</w:t>
      </w:r>
    </w:p>
    <w:p w:rsidR="00EF0A69" w:rsidRPr="00936F21" w:rsidRDefault="00EF0A69" w:rsidP="00936F21">
      <w:pPr>
        <w:spacing w:after="0" w:line="360" w:lineRule="auto"/>
        <w:ind w:firstLine="720"/>
        <w:jc w:val="both"/>
        <w:rPr>
          <w:rFonts w:ascii="Arial" w:hAnsi="Arial" w:cs="Arial"/>
          <w:sz w:val="24"/>
          <w:szCs w:val="24"/>
          <w:lang w:eastAsia="en-IE"/>
        </w:rPr>
      </w:pPr>
    </w:p>
    <w:p w:rsidR="00526AF8" w:rsidRPr="00936F21" w:rsidRDefault="00EF0A69" w:rsidP="00936F21">
      <w:pPr>
        <w:spacing w:line="360" w:lineRule="auto"/>
        <w:contextualSpacing/>
        <w:jc w:val="both"/>
        <w:rPr>
          <w:rFonts w:ascii="Arial" w:hAnsi="Arial" w:cs="Arial"/>
          <w:sz w:val="24"/>
          <w:szCs w:val="24"/>
        </w:rPr>
      </w:pPr>
      <w:r w:rsidRPr="00936F21">
        <w:rPr>
          <w:rFonts w:ascii="Arial" w:hAnsi="Arial" w:cs="Arial"/>
          <w:sz w:val="24"/>
          <w:szCs w:val="24"/>
        </w:rPr>
        <w:t>In 2019, Local Authorities may make applications for funding under Measures 1, 2 and 3</w:t>
      </w:r>
      <w:r w:rsidR="006B12E2" w:rsidRPr="00936F21">
        <w:rPr>
          <w:rFonts w:ascii="Arial" w:hAnsi="Arial" w:cs="Arial"/>
          <w:sz w:val="24"/>
          <w:szCs w:val="24"/>
        </w:rPr>
        <w:t>(</w:t>
      </w:r>
      <w:r w:rsidRPr="00936F21">
        <w:rPr>
          <w:rFonts w:ascii="Arial" w:hAnsi="Arial" w:cs="Arial"/>
          <w:sz w:val="24"/>
          <w:szCs w:val="24"/>
        </w:rPr>
        <w:t>c</w:t>
      </w:r>
      <w:r w:rsidR="006B12E2" w:rsidRPr="00936F21">
        <w:rPr>
          <w:rFonts w:ascii="Arial" w:hAnsi="Arial" w:cs="Arial"/>
          <w:sz w:val="24"/>
          <w:szCs w:val="24"/>
        </w:rPr>
        <w:t>)</w:t>
      </w:r>
      <w:r w:rsidRPr="00936F21">
        <w:rPr>
          <w:rFonts w:ascii="Arial" w:hAnsi="Arial" w:cs="Arial"/>
          <w:sz w:val="24"/>
          <w:szCs w:val="24"/>
        </w:rPr>
        <w:t>.</w:t>
      </w:r>
    </w:p>
    <w:p w:rsidR="00FC4C63" w:rsidRPr="00936F21" w:rsidRDefault="00FC4C63" w:rsidP="00936F21">
      <w:pPr>
        <w:spacing w:line="360" w:lineRule="auto"/>
        <w:contextualSpacing/>
        <w:jc w:val="both"/>
        <w:rPr>
          <w:rFonts w:ascii="Arial" w:hAnsi="Arial" w:cs="Arial"/>
          <w:sz w:val="24"/>
          <w:szCs w:val="24"/>
        </w:rPr>
      </w:pPr>
    </w:p>
    <w:p w:rsidR="00EF0A69" w:rsidRDefault="00EF0A69" w:rsidP="00936F21">
      <w:pPr>
        <w:spacing w:line="360" w:lineRule="auto"/>
        <w:contextualSpacing/>
        <w:jc w:val="both"/>
        <w:rPr>
          <w:rFonts w:ascii="Arial" w:hAnsi="Arial" w:cs="Arial"/>
          <w:sz w:val="24"/>
          <w:szCs w:val="24"/>
        </w:rPr>
      </w:pPr>
    </w:p>
    <w:p w:rsidR="009C5BEC" w:rsidRPr="00936F21" w:rsidRDefault="009C5BEC" w:rsidP="00936F21">
      <w:pPr>
        <w:spacing w:line="360" w:lineRule="auto"/>
        <w:contextualSpacing/>
        <w:jc w:val="both"/>
        <w:rPr>
          <w:rFonts w:ascii="Arial" w:hAnsi="Arial" w:cs="Arial"/>
          <w:sz w:val="24"/>
          <w:szCs w:val="24"/>
        </w:rPr>
      </w:pPr>
    </w:p>
    <w:p w:rsidR="00422CA3" w:rsidRPr="00936F21" w:rsidRDefault="00422CA3" w:rsidP="00936F21">
      <w:pPr>
        <w:spacing w:line="360" w:lineRule="auto"/>
        <w:contextualSpacing/>
        <w:jc w:val="both"/>
        <w:rPr>
          <w:rFonts w:ascii="Arial" w:hAnsi="Arial" w:cs="Arial"/>
          <w:b/>
          <w:sz w:val="24"/>
          <w:szCs w:val="24"/>
        </w:rPr>
      </w:pPr>
      <w:r w:rsidRPr="00936F21">
        <w:rPr>
          <w:rFonts w:ascii="Arial" w:hAnsi="Arial" w:cs="Arial"/>
          <w:b/>
          <w:sz w:val="24"/>
          <w:szCs w:val="24"/>
        </w:rPr>
        <w:lastRenderedPageBreak/>
        <w:t>Timelines</w:t>
      </w:r>
    </w:p>
    <w:p w:rsidR="00B94C78" w:rsidRPr="00936F21" w:rsidRDefault="00B94C78" w:rsidP="00936F21">
      <w:pPr>
        <w:spacing w:line="360" w:lineRule="auto"/>
        <w:contextualSpacing/>
        <w:jc w:val="both"/>
        <w:rPr>
          <w:rFonts w:ascii="Arial" w:hAnsi="Arial" w:cs="Arial"/>
          <w:b/>
          <w:sz w:val="24"/>
          <w:szCs w:val="24"/>
        </w:rPr>
      </w:pPr>
    </w:p>
    <w:tbl>
      <w:tblPr>
        <w:tblStyle w:val="TableGrid"/>
        <w:tblW w:w="8410" w:type="dxa"/>
        <w:tblInd w:w="392" w:type="dxa"/>
        <w:tblLook w:val="04A0" w:firstRow="1" w:lastRow="0" w:firstColumn="1" w:lastColumn="0" w:noHBand="0" w:noVBand="1"/>
      </w:tblPr>
      <w:tblGrid>
        <w:gridCol w:w="4298"/>
        <w:gridCol w:w="4112"/>
      </w:tblGrid>
      <w:tr w:rsidR="00422CA3" w:rsidRPr="00936F21" w:rsidTr="008A190F">
        <w:tc>
          <w:tcPr>
            <w:tcW w:w="4298" w:type="dxa"/>
          </w:tcPr>
          <w:p w:rsidR="00422CA3" w:rsidRPr="00936F21" w:rsidRDefault="00422CA3" w:rsidP="00936F21">
            <w:pPr>
              <w:spacing w:line="360" w:lineRule="auto"/>
              <w:contextualSpacing/>
              <w:jc w:val="both"/>
              <w:rPr>
                <w:rFonts w:ascii="Arial" w:hAnsi="Arial" w:cs="Arial"/>
                <w:sz w:val="24"/>
                <w:szCs w:val="24"/>
              </w:rPr>
            </w:pPr>
            <w:r w:rsidRPr="00936F21">
              <w:rPr>
                <w:rFonts w:ascii="Arial" w:hAnsi="Arial" w:cs="Arial"/>
                <w:sz w:val="24"/>
                <w:szCs w:val="24"/>
              </w:rPr>
              <w:t>Scheme launch</w:t>
            </w:r>
          </w:p>
        </w:tc>
        <w:tc>
          <w:tcPr>
            <w:tcW w:w="4112" w:type="dxa"/>
          </w:tcPr>
          <w:p w:rsidR="00422CA3" w:rsidRPr="00936F21" w:rsidRDefault="00EF0A69" w:rsidP="00936F21">
            <w:pPr>
              <w:spacing w:line="360" w:lineRule="auto"/>
              <w:contextualSpacing/>
              <w:jc w:val="both"/>
              <w:rPr>
                <w:rFonts w:ascii="Arial" w:hAnsi="Arial" w:cs="Arial"/>
                <w:sz w:val="24"/>
                <w:szCs w:val="24"/>
              </w:rPr>
            </w:pPr>
            <w:r w:rsidRPr="00936F21">
              <w:rPr>
                <w:rFonts w:ascii="Arial" w:hAnsi="Arial" w:cs="Arial"/>
                <w:sz w:val="24"/>
                <w:szCs w:val="24"/>
              </w:rPr>
              <w:t>28 February</w:t>
            </w:r>
            <w:r w:rsidR="004944B3" w:rsidRPr="00936F21">
              <w:rPr>
                <w:rFonts w:ascii="Arial" w:hAnsi="Arial" w:cs="Arial"/>
                <w:sz w:val="24"/>
                <w:szCs w:val="24"/>
              </w:rPr>
              <w:t xml:space="preserve"> 2019</w:t>
            </w:r>
          </w:p>
        </w:tc>
      </w:tr>
      <w:tr w:rsidR="00422CA3" w:rsidRPr="00936F21" w:rsidTr="008A190F">
        <w:tc>
          <w:tcPr>
            <w:tcW w:w="4298" w:type="dxa"/>
          </w:tcPr>
          <w:p w:rsidR="00422CA3" w:rsidRPr="00936F21" w:rsidRDefault="00422CA3" w:rsidP="00936F21">
            <w:pPr>
              <w:spacing w:line="360" w:lineRule="auto"/>
              <w:contextualSpacing/>
              <w:jc w:val="both"/>
              <w:rPr>
                <w:rFonts w:ascii="Arial" w:hAnsi="Arial" w:cs="Arial"/>
                <w:sz w:val="24"/>
                <w:szCs w:val="24"/>
              </w:rPr>
            </w:pPr>
            <w:r w:rsidRPr="00936F21">
              <w:rPr>
                <w:rFonts w:ascii="Arial" w:hAnsi="Arial" w:cs="Arial"/>
                <w:sz w:val="24"/>
                <w:szCs w:val="24"/>
              </w:rPr>
              <w:t xml:space="preserve">Applications </w:t>
            </w:r>
            <w:r w:rsidR="00526AF8" w:rsidRPr="00936F21">
              <w:rPr>
                <w:rFonts w:ascii="Arial" w:hAnsi="Arial" w:cs="Arial"/>
                <w:sz w:val="24"/>
                <w:szCs w:val="24"/>
              </w:rPr>
              <w:t xml:space="preserve">to be received by the </w:t>
            </w:r>
            <w:r w:rsidR="009C5BEC">
              <w:rPr>
                <w:rFonts w:ascii="Arial" w:hAnsi="Arial" w:cs="Arial"/>
                <w:sz w:val="24"/>
                <w:szCs w:val="24"/>
              </w:rPr>
              <w:t>Local Authority</w:t>
            </w:r>
          </w:p>
        </w:tc>
        <w:tc>
          <w:tcPr>
            <w:tcW w:w="4112" w:type="dxa"/>
          </w:tcPr>
          <w:p w:rsidR="00422CA3" w:rsidRPr="00936F21" w:rsidRDefault="00526AF8" w:rsidP="00936F21">
            <w:pPr>
              <w:spacing w:line="360" w:lineRule="auto"/>
              <w:contextualSpacing/>
              <w:jc w:val="both"/>
              <w:rPr>
                <w:rFonts w:ascii="Arial" w:hAnsi="Arial" w:cs="Arial"/>
                <w:sz w:val="24"/>
                <w:szCs w:val="24"/>
              </w:rPr>
            </w:pPr>
            <w:r w:rsidRPr="00936F21">
              <w:rPr>
                <w:rFonts w:ascii="Arial" w:hAnsi="Arial" w:cs="Arial"/>
                <w:sz w:val="24"/>
                <w:szCs w:val="24"/>
              </w:rPr>
              <w:t xml:space="preserve">By </w:t>
            </w:r>
            <w:r w:rsidR="009C5BEC">
              <w:rPr>
                <w:rFonts w:ascii="Arial" w:hAnsi="Arial" w:cs="Arial"/>
                <w:sz w:val="24"/>
                <w:szCs w:val="24"/>
              </w:rPr>
              <w:t>12</w:t>
            </w:r>
            <w:r w:rsidR="009C5BEC" w:rsidRPr="009C5BEC">
              <w:rPr>
                <w:rFonts w:ascii="Arial" w:hAnsi="Arial" w:cs="Arial"/>
                <w:sz w:val="24"/>
                <w:szCs w:val="24"/>
                <w:vertAlign w:val="superscript"/>
              </w:rPr>
              <w:t>th</w:t>
            </w:r>
            <w:r w:rsidR="009C5BEC">
              <w:rPr>
                <w:rFonts w:ascii="Arial" w:hAnsi="Arial" w:cs="Arial"/>
                <w:sz w:val="24"/>
                <w:szCs w:val="24"/>
              </w:rPr>
              <w:t xml:space="preserve"> April</w:t>
            </w:r>
            <w:r w:rsidR="004F1973" w:rsidRPr="00936F21">
              <w:rPr>
                <w:rFonts w:ascii="Arial" w:hAnsi="Arial" w:cs="Arial"/>
                <w:sz w:val="24"/>
                <w:szCs w:val="24"/>
              </w:rPr>
              <w:t xml:space="preserve"> </w:t>
            </w:r>
            <w:r w:rsidR="004944B3" w:rsidRPr="00936F21">
              <w:rPr>
                <w:rFonts w:ascii="Arial" w:hAnsi="Arial" w:cs="Arial"/>
                <w:sz w:val="24"/>
                <w:szCs w:val="24"/>
              </w:rPr>
              <w:t xml:space="preserve"> 2019</w:t>
            </w:r>
            <w:r w:rsidR="004F1973" w:rsidRPr="00936F21">
              <w:rPr>
                <w:rFonts w:ascii="Arial" w:hAnsi="Arial" w:cs="Arial"/>
                <w:sz w:val="24"/>
                <w:szCs w:val="24"/>
              </w:rPr>
              <w:t xml:space="preserve"> </w:t>
            </w:r>
          </w:p>
        </w:tc>
      </w:tr>
      <w:tr w:rsidR="00422CA3" w:rsidRPr="00936F21" w:rsidTr="008A190F">
        <w:tc>
          <w:tcPr>
            <w:tcW w:w="4298" w:type="dxa"/>
          </w:tcPr>
          <w:p w:rsidR="00422CA3" w:rsidRPr="00936F21" w:rsidRDefault="00422CA3" w:rsidP="00936F21">
            <w:pPr>
              <w:spacing w:line="360" w:lineRule="auto"/>
              <w:contextualSpacing/>
              <w:jc w:val="both"/>
              <w:rPr>
                <w:rFonts w:ascii="Arial" w:hAnsi="Arial" w:cs="Arial"/>
                <w:sz w:val="24"/>
                <w:szCs w:val="24"/>
              </w:rPr>
            </w:pPr>
            <w:r w:rsidRPr="00936F21">
              <w:rPr>
                <w:rFonts w:ascii="Arial" w:hAnsi="Arial" w:cs="Arial"/>
                <w:sz w:val="24"/>
                <w:szCs w:val="24"/>
              </w:rPr>
              <w:t>Assessment and decisions</w:t>
            </w:r>
            <w:r w:rsidR="009C5BEC">
              <w:rPr>
                <w:rFonts w:ascii="Arial" w:hAnsi="Arial" w:cs="Arial"/>
                <w:sz w:val="24"/>
                <w:szCs w:val="24"/>
              </w:rPr>
              <w:t xml:space="preserve"> by Department.</w:t>
            </w:r>
          </w:p>
        </w:tc>
        <w:tc>
          <w:tcPr>
            <w:tcW w:w="4112" w:type="dxa"/>
          </w:tcPr>
          <w:p w:rsidR="00422CA3" w:rsidRPr="00936F21" w:rsidRDefault="00EF0A69" w:rsidP="00936F21">
            <w:pPr>
              <w:spacing w:line="360" w:lineRule="auto"/>
              <w:contextualSpacing/>
              <w:jc w:val="both"/>
              <w:rPr>
                <w:rFonts w:ascii="Arial" w:hAnsi="Arial" w:cs="Arial"/>
                <w:sz w:val="24"/>
                <w:szCs w:val="24"/>
              </w:rPr>
            </w:pPr>
            <w:r w:rsidRPr="00936F21">
              <w:rPr>
                <w:rFonts w:ascii="Arial" w:hAnsi="Arial" w:cs="Arial"/>
                <w:sz w:val="24"/>
                <w:szCs w:val="24"/>
              </w:rPr>
              <w:t>By</w:t>
            </w:r>
            <w:r w:rsidR="004944B3" w:rsidRPr="00936F21">
              <w:rPr>
                <w:rFonts w:ascii="Arial" w:hAnsi="Arial" w:cs="Arial"/>
                <w:sz w:val="24"/>
                <w:szCs w:val="24"/>
              </w:rPr>
              <w:t xml:space="preserve"> 28 June 2019</w:t>
            </w:r>
            <w:r w:rsidRPr="00936F21">
              <w:rPr>
                <w:rFonts w:ascii="Arial" w:hAnsi="Arial" w:cs="Arial"/>
                <w:sz w:val="24"/>
                <w:szCs w:val="24"/>
                <w:vertAlign w:val="superscript"/>
              </w:rPr>
              <w:t xml:space="preserve"> </w:t>
            </w:r>
          </w:p>
        </w:tc>
      </w:tr>
      <w:tr w:rsidR="00422CA3" w:rsidRPr="00936F21" w:rsidTr="008A190F">
        <w:tc>
          <w:tcPr>
            <w:tcW w:w="4298" w:type="dxa"/>
          </w:tcPr>
          <w:p w:rsidR="00422CA3" w:rsidRPr="00936F21" w:rsidRDefault="004F1973" w:rsidP="00936F21">
            <w:pPr>
              <w:spacing w:line="360" w:lineRule="auto"/>
              <w:contextualSpacing/>
              <w:jc w:val="both"/>
              <w:rPr>
                <w:rFonts w:ascii="Arial" w:hAnsi="Arial" w:cs="Arial"/>
                <w:sz w:val="24"/>
                <w:szCs w:val="24"/>
              </w:rPr>
            </w:pPr>
            <w:r w:rsidRPr="00936F21">
              <w:rPr>
                <w:rFonts w:ascii="Arial" w:hAnsi="Arial" w:cs="Arial"/>
                <w:sz w:val="24"/>
                <w:szCs w:val="24"/>
              </w:rPr>
              <w:t>Project</w:t>
            </w:r>
            <w:r w:rsidR="00EF0A69" w:rsidRPr="00936F21">
              <w:rPr>
                <w:rFonts w:ascii="Arial" w:hAnsi="Arial" w:cs="Arial"/>
                <w:sz w:val="24"/>
                <w:szCs w:val="24"/>
              </w:rPr>
              <w:t xml:space="preserve"> and drawdown completed</w:t>
            </w:r>
          </w:p>
        </w:tc>
        <w:tc>
          <w:tcPr>
            <w:tcW w:w="4112" w:type="dxa"/>
          </w:tcPr>
          <w:p w:rsidR="00422CA3" w:rsidRPr="00936F21" w:rsidRDefault="00EF0A69" w:rsidP="00936F21">
            <w:pPr>
              <w:spacing w:line="360" w:lineRule="auto"/>
              <w:contextualSpacing/>
              <w:jc w:val="both"/>
              <w:rPr>
                <w:rFonts w:ascii="Arial" w:hAnsi="Arial" w:cs="Arial"/>
                <w:sz w:val="24"/>
                <w:szCs w:val="24"/>
              </w:rPr>
            </w:pPr>
            <w:r w:rsidRPr="00936F21">
              <w:rPr>
                <w:rFonts w:ascii="Arial" w:hAnsi="Arial" w:cs="Arial"/>
                <w:sz w:val="24"/>
                <w:szCs w:val="24"/>
              </w:rPr>
              <w:t xml:space="preserve">By </w:t>
            </w:r>
            <w:r w:rsidR="004944B3" w:rsidRPr="00936F21">
              <w:rPr>
                <w:rFonts w:ascii="Arial" w:hAnsi="Arial" w:cs="Arial"/>
                <w:sz w:val="24"/>
                <w:szCs w:val="24"/>
              </w:rPr>
              <w:t>31 October 2019</w:t>
            </w:r>
          </w:p>
        </w:tc>
      </w:tr>
    </w:tbl>
    <w:p w:rsidR="00FC4C63" w:rsidRPr="00936F21" w:rsidRDefault="00FC4C63" w:rsidP="00936F21">
      <w:pPr>
        <w:spacing w:line="360" w:lineRule="auto"/>
        <w:jc w:val="both"/>
        <w:rPr>
          <w:rFonts w:ascii="Arial" w:hAnsi="Arial" w:cs="Arial"/>
          <w:b/>
          <w:bCs/>
          <w:sz w:val="24"/>
          <w:szCs w:val="24"/>
        </w:rPr>
      </w:pPr>
    </w:p>
    <w:p w:rsidR="00FC4C63" w:rsidRPr="0028166B" w:rsidRDefault="00FC4C63" w:rsidP="00936F21">
      <w:pPr>
        <w:spacing w:line="360" w:lineRule="auto"/>
        <w:jc w:val="both"/>
        <w:rPr>
          <w:rFonts w:ascii="Arial" w:hAnsi="Arial" w:cs="Arial"/>
          <w:b/>
          <w:bCs/>
          <w:sz w:val="24"/>
          <w:szCs w:val="24"/>
        </w:rPr>
      </w:pPr>
      <w:r w:rsidRPr="0028166B">
        <w:rPr>
          <w:rFonts w:ascii="Arial" w:hAnsi="Arial" w:cs="Arial"/>
          <w:b/>
          <w:bCs/>
          <w:sz w:val="24"/>
          <w:szCs w:val="24"/>
        </w:rPr>
        <w:t>Extensions</w:t>
      </w:r>
    </w:p>
    <w:p w:rsidR="0060015D" w:rsidRDefault="0060015D" w:rsidP="00936F21">
      <w:pPr>
        <w:spacing w:line="360" w:lineRule="auto"/>
        <w:jc w:val="both"/>
        <w:rPr>
          <w:rFonts w:ascii="Arial" w:hAnsi="Arial" w:cs="Arial"/>
          <w:bCs/>
          <w:sz w:val="24"/>
          <w:szCs w:val="24"/>
        </w:rPr>
      </w:pPr>
      <w:r w:rsidRPr="0028166B">
        <w:rPr>
          <w:rFonts w:ascii="Arial" w:hAnsi="Arial" w:cs="Arial"/>
          <w:bCs/>
          <w:sz w:val="24"/>
          <w:szCs w:val="24"/>
        </w:rPr>
        <w:t xml:space="preserve">It is the responsibility of the Local Authority to ensure that the project will be </w:t>
      </w:r>
      <w:proofErr w:type="gramStart"/>
      <w:r w:rsidRPr="0028166B">
        <w:rPr>
          <w:rFonts w:ascii="Arial" w:hAnsi="Arial" w:cs="Arial"/>
          <w:bCs/>
          <w:sz w:val="24"/>
          <w:szCs w:val="24"/>
        </w:rPr>
        <w:t>completed</w:t>
      </w:r>
      <w:proofErr w:type="gramEnd"/>
      <w:r w:rsidRPr="0028166B">
        <w:rPr>
          <w:rFonts w:ascii="Arial" w:hAnsi="Arial" w:cs="Arial"/>
          <w:bCs/>
          <w:sz w:val="24"/>
          <w:szCs w:val="24"/>
        </w:rPr>
        <w:t xml:space="preserve"> and funding drawn down within the above timelines. The Department may grant an extension under exceptional circumstances. An extension request must be submitted in writing to the Department by the LA stating the reason for the extension and the new completion/drawdown dates.  The Department reserves the right to allow/deny the extension.</w:t>
      </w:r>
    </w:p>
    <w:p w:rsidR="0028166B" w:rsidRPr="0028166B" w:rsidRDefault="0028166B" w:rsidP="00936F21">
      <w:pPr>
        <w:spacing w:line="360" w:lineRule="auto"/>
        <w:jc w:val="both"/>
        <w:rPr>
          <w:rFonts w:ascii="Arial" w:hAnsi="Arial" w:cs="Arial"/>
          <w:bCs/>
          <w:sz w:val="24"/>
          <w:szCs w:val="24"/>
        </w:rPr>
      </w:pPr>
    </w:p>
    <w:p w:rsidR="00C7614A" w:rsidRPr="00936F21" w:rsidRDefault="00037E71" w:rsidP="00936F21">
      <w:pPr>
        <w:spacing w:line="360" w:lineRule="auto"/>
        <w:contextualSpacing/>
        <w:jc w:val="both"/>
        <w:rPr>
          <w:rFonts w:ascii="Arial" w:hAnsi="Arial" w:cs="Arial"/>
          <w:sz w:val="24"/>
          <w:szCs w:val="24"/>
        </w:rPr>
      </w:pPr>
      <w:r w:rsidRPr="00936F21">
        <w:rPr>
          <w:rFonts w:ascii="Arial" w:hAnsi="Arial" w:cs="Arial"/>
          <w:b/>
          <w:bCs/>
          <w:sz w:val="24"/>
          <w:szCs w:val="24"/>
        </w:rPr>
        <w:t>Applications</w:t>
      </w:r>
    </w:p>
    <w:p w:rsidR="00F66446" w:rsidRPr="00936F21" w:rsidRDefault="00FC4C63" w:rsidP="00936F21">
      <w:pPr>
        <w:spacing w:line="360" w:lineRule="auto"/>
        <w:contextualSpacing/>
        <w:jc w:val="both"/>
        <w:rPr>
          <w:rFonts w:ascii="Arial" w:hAnsi="Arial" w:cs="Arial"/>
          <w:sz w:val="24"/>
          <w:szCs w:val="24"/>
        </w:rPr>
      </w:pPr>
      <w:r w:rsidRPr="00936F21">
        <w:rPr>
          <w:rFonts w:ascii="Arial" w:hAnsi="Arial" w:cs="Arial"/>
          <w:sz w:val="24"/>
          <w:szCs w:val="24"/>
        </w:rPr>
        <w:t>The 2019</w:t>
      </w:r>
      <w:r w:rsidR="00F66446" w:rsidRPr="00936F21">
        <w:rPr>
          <w:rFonts w:ascii="Arial" w:hAnsi="Arial" w:cs="Arial"/>
          <w:sz w:val="24"/>
          <w:szCs w:val="24"/>
        </w:rPr>
        <w:t xml:space="preserve"> </w:t>
      </w:r>
      <w:r w:rsidR="005007F8" w:rsidRPr="00936F21">
        <w:rPr>
          <w:rFonts w:ascii="Arial" w:hAnsi="Arial" w:cs="Arial"/>
          <w:sz w:val="24"/>
          <w:szCs w:val="24"/>
        </w:rPr>
        <w:t>programme</w:t>
      </w:r>
      <w:r w:rsidR="00F66446" w:rsidRPr="00936F21">
        <w:rPr>
          <w:rFonts w:ascii="Arial" w:hAnsi="Arial" w:cs="Arial"/>
          <w:sz w:val="24"/>
          <w:szCs w:val="24"/>
        </w:rPr>
        <w:t xml:space="preserve"> will </w:t>
      </w:r>
      <w:r w:rsidRPr="00936F21">
        <w:rPr>
          <w:rFonts w:ascii="Arial" w:hAnsi="Arial" w:cs="Arial"/>
          <w:sz w:val="24"/>
          <w:szCs w:val="24"/>
        </w:rPr>
        <w:t xml:space="preserve">again </w:t>
      </w:r>
      <w:r w:rsidR="00F66446" w:rsidRPr="00936F21">
        <w:rPr>
          <w:rFonts w:ascii="Arial" w:hAnsi="Arial" w:cs="Arial"/>
          <w:sz w:val="24"/>
          <w:szCs w:val="24"/>
        </w:rPr>
        <w:t xml:space="preserve">allow for applications to be submitted to the LA from Schools, Community Groups </w:t>
      </w:r>
      <w:proofErr w:type="gramStart"/>
      <w:r w:rsidR="00F66446" w:rsidRPr="00936F21">
        <w:rPr>
          <w:rFonts w:ascii="Arial" w:hAnsi="Arial" w:cs="Arial"/>
          <w:sz w:val="24"/>
          <w:szCs w:val="24"/>
        </w:rPr>
        <w:t>and also</w:t>
      </w:r>
      <w:proofErr w:type="gramEnd"/>
      <w:r w:rsidR="00F66446" w:rsidRPr="00936F21">
        <w:rPr>
          <w:rFonts w:ascii="Arial" w:hAnsi="Arial" w:cs="Arial"/>
          <w:sz w:val="24"/>
          <w:szCs w:val="24"/>
        </w:rPr>
        <w:t xml:space="preserve"> from Local Development Companies.</w:t>
      </w:r>
    </w:p>
    <w:p w:rsidR="00FC4C63" w:rsidRPr="00936F21" w:rsidRDefault="00FC4C63" w:rsidP="00936F21">
      <w:pPr>
        <w:spacing w:line="360" w:lineRule="auto"/>
        <w:contextualSpacing/>
        <w:jc w:val="both"/>
        <w:rPr>
          <w:rFonts w:ascii="Arial" w:hAnsi="Arial" w:cs="Arial"/>
          <w:sz w:val="24"/>
          <w:szCs w:val="24"/>
        </w:rPr>
      </w:pPr>
    </w:p>
    <w:p w:rsidR="00FB1DD6" w:rsidRPr="00936F21" w:rsidRDefault="00526AF8" w:rsidP="00936F21">
      <w:pPr>
        <w:spacing w:line="360" w:lineRule="auto"/>
        <w:contextualSpacing/>
        <w:jc w:val="both"/>
        <w:rPr>
          <w:rFonts w:ascii="Arial" w:hAnsi="Arial" w:cs="Arial"/>
          <w:sz w:val="24"/>
          <w:szCs w:val="24"/>
        </w:rPr>
      </w:pPr>
      <w:r w:rsidRPr="00936F21">
        <w:rPr>
          <w:rFonts w:ascii="Arial" w:hAnsi="Arial" w:cs="Arial"/>
          <w:sz w:val="24"/>
          <w:szCs w:val="24"/>
        </w:rPr>
        <w:t>U</w:t>
      </w:r>
      <w:r w:rsidR="00037E71" w:rsidRPr="00936F21">
        <w:rPr>
          <w:rFonts w:ascii="Arial" w:hAnsi="Arial" w:cs="Arial"/>
          <w:sz w:val="24"/>
          <w:szCs w:val="24"/>
        </w:rPr>
        <w:t xml:space="preserve">p to </w:t>
      </w:r>
      <w:r w:rsidR="004F1973" w:rsidRPr="00802AE7">
        <w:rPr>
          <w:rFonts w:ascii="Arial" w:hAnsi="Arial" w:cs="Arial"/>
          <w:b/>
          <w:sz w:val="24"/>
          <w:szCs w:val="24"/>
        </w:rPr>
        <w:t>15</w:t>
      </w:r>
      <w:r w:rsidR="00037E71" w:rsidRPr="00802AE7">
        <w:rPr>
          <w:rFonts w:ascii="Arial" w:hAnsi="Arial" w:cs="Arial"/>
          <w:b/>
          <w:sz w:val="24"/>
          <w:szCs w:val="24"/>
        </w:rPr>
        <w:t xml:space="preserve"> </w:t>
      </w:r>
      <w:r w:rsidR="00E929EE" w:rsidRPr="00936F21">
        <w:rPr>
          <w:rFonts w:ascii="Arial" w:hAnsi="Arial" w:cs="Arial"/>
          <w:sz w:val="24"/>
          <w:szCs w:val="24"/>
        </w:rPr>
        <w:t>applications</w:t>
      </w:r>
      <w:r w:rsidR="00F66446" w:rsidRPr="00936F21">
        <w:rPr>
          <w:rFonts w:ascii="Arial" w:hAnsi="Arial" w:cs="Arial"/>
          <w:sz w:val="24"/>
          <w:szCs w:val="24"/>
        </w:rPr>
        <w:t xml:space="preserve"> in total</w:t>
      </w:r>
      <w:r w:rsidR="00E929EE" w:rsidRPr="00936F21">
        <w:rPr>
          <w:rFonts w:ascii="Arial" w:hAnsi="Arial" w:cs="Arial"/>
          <w:sz w:val="24"/>
          <w:szCs w:val="24"/>
        </w:rPr>
        <w:t>, between</w:t>
      </w:r>
      <w:r w:rsidR="008839EC" w:rsidRPr="00936F21">
        <w:rPr>
          <w:rFonts w:ascii="Arial" w:hAnsi="Arial" w:cs="Arial"/>
          <w:sz w:val="24"/>
          <w:szCs w:val="24"/>
        </w:rPr>
        <w:t xml:space="preserve"> M</w:t>
      </w:r>
      <w:r w:rsidR="007C095B" w:rsidRPr="00936F21">
        <w:rPr>
          <w:rFonts w:ascii="Arial" w:hAnsi="Arial" w:cs="Arial"/>
          <w:sz w:val="24"/>
          <w:szCs w:val="24"/>
        </w:rPr>
        <w:t>easures 1</w:t>
      </w:r>
      <w:r w:rsidR="00EF0A69" w:rsidRPr="00936F21">
        <w:rPr>
          <w:rFonts w:ascii="Arial" w:hAnsi="Arial" w:cs="Arial"/>
          <w:sz w:val="24"/>
          <w:szCs w:val="24"/>
        </w:rPr>
        <w:t xml:space="preserve"> </w:t>
      </w:r>
      <w:r w:rsidR="004F1973" w:rsidRPr="00936F21">
        <w:rPr>
          <w:rFonts w:ascii="Arial" w:hAnsi="Arial" w:cs="Arial"/>
          <w:sz w:val="24"/>
          <w:szCs w:val="24"/>
        </w:rPr>
        <w:t>and 2</w:t>
      </w:r>
      <w:r w:rsidR="004A2321" w:rsidRPr="00936F21">
        <w:rPr>
          <w:rFonts w:ascii="Arial" w:hAnsi="Arial" w:cs="Arial"/>
          <w:sz w:val="24"/>
          <w:szCs w:val="24"/>
        </w:rPr>
        <w:t>,</w:t>
      </w:r>
      <w:r w:rsidR="00FB1DD6" w:rsidRPr="00936F21">
        <w:rPr>
          <w:rFonts w:ascii="Arial" w:hAnsi="Arial" w:cs="Arial"/>
          <w:sz w:val="24"/>
          <w:szCs w:val="24"/>
        </w:rPr>
        <w:t xml:space="preserve"> may be selected by the LA</w:t>
      </w:r>
      <w:r w:rsidR="007C095B" w:rsidRPr="00936F21">
        <w:rPr>
          <w:rFonts w:ascii="Arial" w:hAnsi="Arial" w:cs="Arial"/>
          <w:sz w:val="24"/>
          <w:szCs w:val="24"/>
        </w:rPr>
        <w:t xml:space="preserve">, </w:t>
      </w:r>
      <w:r w:rsidR="00FB1DD6" w:rsidRPr="00936F21">
        <w:rPr>
          <w:rFonts w:ascii="Arial" w:hAnsi="Arial" w:cs="Arial"/>
          <w:sz w:val="24"/>
          <w:szCs w:val="24"/>
        </w:rPr>
        <w:t xml:space="preserve">providing that they are of </w:t>
      </w:r>
      <w:proofErr w:type="gramStart"/>
      <w:r w:rsidR="00FB1DD6" w:rsidRPr="00936F21">
        <w:rPr>
          <w:rFonts w:ascii="Arial" w:hAnsi="Arial" w:cs="Arial"/>
          <w:sz w:val="24"/>
          <w:szCs w:val="24"/>
        </w:rPr>
        <w:t>sufficient</w:t>
      </w:r>
      <w:proofErr w:type="gramEnd"/>
      <w:r w:rsidR="00FB1DD6" w:rsidRPr="00936F21">
        <w:rPr>
          <w:rFonts w:ascii="Arial" w:hAnsi="Arial" w:cs="Arial"/>
          <w:sz w:val="24"/>
          <w:szCs w:val="24"/>
        </w:rPr>
        <w:t xml:space="preserve"> quality</w:t>
      </w:r>
      <w:r w:rsidR="005007F8" w:rsidRPr="00936F21">
        <w:rPr>
          <w:rFonts w:ascii="Arial" w:hAnsi="Arial" w:cs="Arial"/>
          <w:sz w:val="24"/>
          <w:szCs w:val="24"/>
        </w:rPr>
        <w:t>, in line with the scheme outline,</w:t>
      </w:r>
      <w:r w:rsidR="00FB1DD6" w:rsidRPr="00936F21">
        <w:rPr>
          <w:rFonts w:ascii="Arial" w:hAnsi="Arial" w:cs="Arial"/>
          <w:sz w:val="24"/>
          <w:szCs w:val="24"/>
        </w:rPr>
        <w:t xml:space="preserve"> and are consistent with </w:t>
      </w:r>
      <w:r w:rsidR="00CD219A" w:rsidRPr="00936F21">
        <w:rPr>
          <w:rFonts w:ascii="Arial" w:hAnsi="Arial" w:cs="Arial"/>
          <w:sz w:val="24"/>
          <w:szCs w:val="24"/>
        </w:rPr>
        <w:t xml:space="preserve">developmental planning at a local level, </w:t>
      </w:r>
      <w:r w:rsidR="00FB1DD6" w:rsidRPr="00936F21">
        <w:rPr>
          <w:rFonts w:ascii="Arial" w:hAnsi="Arial" w:cs="Arial"/>
          <w:sz w:val="24"/>
          <w:szCs w:val="24"/>
        </w:rPr>
        <w:t>LECP’s</w:t>
      </w:r>
      <w:r w:rsidR="000F6E9A">
        <w:rPr>
          <w:rFonts w:ascii="Arial" w:hAnsi="Arial" w:cs="Arial"/>
          <w:sz w:val="24"/>
          <w:szCs w:val="24"/>
        </w:rPr>
        <w:t>, t</w:t>
      </w:r>
      <w:r w:rsidR="00CD219A" w:rsidRPr="00936F21">
        <w:rPr>
          <w:rFonts w:ascii="Arial" w:hAnsi="Arial" w:cs="Arial"/>
          <w:sz w:val="24"/>
          <w:szCs w:val="24"/>
        </w:rPr>
        <w:t>own plans</w:t>
      </w:r>
      <w:r w:rsidR="00FB1DD6" w:rsidRPr="00936F21">
        <w:rPr>
          <w:rFonts w:ascii="Arial" w:hAnsi="Arial" w:cs="Arial"/>
          <w:sz w:val="24"/>
          <w:szCs w:val="24"/>
        </w:rPr>
        <w:t xml:space="preserve"> and </w:t>
      </w:r>
      <w:r w:rsidR="00CD219A" w:rsidRPr="00936F21">
        <w:rPr>
          <w:rFonts w:ascii="Arial" w:hAnsi="Arial" w:cs="Arial"/>
          <w:sz w:val="24"/>
          <w:szCs w:val="24"/>
        </w:rPr>
        <w:t xml:space="preserve">any </w:t>
      </w:r>
      <w:r w:rsidR="00FB1DD6" w:rsidRPr="00936F21">
        <w:rPr>
          <w:rFonts w:ascii="Arial" w:hAnsi="Arial" w:cs="Arial"/>
          <w:sz w:val="24"/>
          <w:szCs w:val="24"/>
        </w:rPr>
        <w:t xml:space="preserve">other relevant plans, for onward submission to the Department for its </w:t>
      </w:r>
      <w:r w:rsidR="007C095B" w:rsidRPr="00936F21">
        <w:rPr>
          <w:rFonts w:ascii="Arial" w:hAnsi="Arial" w:cs="Arial"/>
          <w:sz w:val="24"/>
          <w:szCs w:val="24"/>
        </w:rPr>
        <w:t>consideration</w:t>
      </w:r>
      <w:r w:rsidR="00037E71" w:rsidRPr="00936F21">
        <w:rPr>
          <w:rFonts w:ascii="Arial" w:hAnsi="Arial" w:cs="Arial"/>
          <w:sz w:val="24"/>
          <w:szCs w:val="24"/>
        </w:rPr>
        <w:t xml:space="preserve">.  </w:t>
      </w:r>
    </w:p>
    <w:p w:rsidR="00FB1DD6" w:rsidRPr="00936F21" w:rsidRDefault="00FB1DD6" w:rsidP="00936F21">
      <w:pPr>
        <w:spacing w:line="360" w:lineRule="auto"/>
        <w:contextualSpacing/>
        <w:jc w:val="both"/>
        <w:rPr>
          <w:rFonts w:ascii="Arial" w:hAnsi="Arial" w:cs="Arial"/>
          <w:sz w:val="24"/>
          <w:szCs w:val="24"/>
        </w:rPr>
      </w:pPr>
    </w:p>
    <w:p w:rsidR="00FB1DD6" w:rsidRPr="00936F21" w:rsidRDefault="008839EC" w:rsidP="00936F21">
      <w:pPr>
        <w:spacing w:line="360" w:lineRule="auto"/>
        <w:contextualSpacing/>
        <w:jc w:val="both"/>
        <w:rPr>
          <w:rFonts w:ascii="Arial" w:hAnsi="Arial" w:cs="Arial"/>
          <w:sz w:val="24"/>
          <w:szCs w:val="24"/>
        </w:rPr>
      </w:pPr>
      <w:r w:rsidRPr="00936F21">
        <w:rPr>
          <w:rFonts w:ascii="Arial" w:hAnsi="Arial" w:cs="Arial"/>
          <w:sz w:val="24"/>
          <w:szCs w:val="24"/>
        </w:rPr>
        <w:t>Applications under M</w:t>
      </w:r>
      <w:r w:rsidR="00037E71" w:rsidRPr="00936F21">
        <w:rPr>
          <w:rFonts w:ascii="Arial" w:hAnsi="Arial" w:cs="Arial"/>
          <w:sz w:val="24"/>
          <w:szCs w:val="24"/>
        </w:rPr>
        <w:t xml:space="preserve">easure 1 may include </w:t>
      </w:r>
      <w:proofErr w:type="gramStart"/>
      <w:r w:rsidR="00037E71" w:rsidRPr="00936F21">
        <w:rPr>
          <w:rFonts w:ascii="Arial" w:hAnsi="Arial" w:cs="Arial"/>
          <w:sz w:val="24"/>
          <w:szCs w:val="24"/>
        </w:rPr>
        <w:t>a number of</w:t>
      </w:r>
      <w:proofErr w:type="gramEnd"/>
      <w:r w:rsidR="00037E71" w:rsidRPr="00936F21">
        <w:rPr>
          <w:rFonts w:ascii="Arial" w:hAnsi="Arial" w:cs="Arial"/>
          <w:sz w:val="24"/>
          <w:szCs w:val="24"/>
        </w:rPr>
        <w:t xml:space="preserve"> </w:t>
      </w:r>
      <w:r w:rsidR="00F66446" w:rsidRPr="00936F21">
        <w:rPr>
          <w:rFonts w:ascii="Arial" w:hAnsi="Arial" w:cs="Arial"/>
          <w:sz w:val="24"/>
          <w:szCs w:val="24"/>
        </w:rPr>
        <w:t xml:space="preserve">different </w:t>
      </w:r>
      <w:r w:rsidR="00037E71" w:rsidRPr="00936F21">
        <w:rPr>
          <w:rFonts w:ascii="Arial" w:hAnsi="Arial" w:cs="Arial"/>
          <w:sz w:val="24"/>
          <w:szCs w:val="24"/>
        </w:rPr>
        <w:t xml:space="preserve">elements </w:t>
      </w:r>
      <w:r w:rsidRPr="00936F21">
        <w:rPr>
          <w:rFonts w:ascii="Arial" w:hAnsi="Arial" w:cs="Arial"/>
          <w:sz w:val="24"/>
          <w:szCs w:val="24"/>
        </w:rPr>
        <w:t>(see Detailed Measure O</w:t>
      </w:r>
      <w:r w:rsidR="00FB1DD6" w:rsidRPr="00936F21">
        <w:rPr>
          <w:rFonts w:ascii="Arial" w:hAnsi="Arial" w:cs="Arial"/>
          <w:sz w:val="24"/>
          <w:szCs w:val="24"/>
        </w:rPr>
        <w:t>utline</w:t>
      </w:r>
      <w:r w:rsidR="004A2321" w:rsidRPr="00936F21">
        <w:rPr>
          <w:rFonts w:ascii="Arial" w:hAnsi="Arial" w:cs="Arial"/>
          <w:sz w:val="24"/>
          <w:szCs w:val="24"/>
        </w:rPr>
        <w:t xml:space="preserve"> below</w:t>
      </w:r>
      <w:r w:rsidR="00FB1DD6" w:rsidRPr="00936F21">
        <w:rPr>
          <w:rFonts w:ascii="Arial" w:hAnsi="Arial" w:cs="Arial"/>
          <w:sz w:val="24"/>
          <w:szCs w:val="24"/>
        </w:rPr>
        <w:t xml:space="preserve">) </w:t>
      </w:r>
      <w:r w:rsidR="00F66446" w:rsidRPr="00936F21">
        <w:rPr>
          <w:rFonts w:ascii="Arial" w:hAnsi="Arial" w:cs="Arial"/>
          <w:sz w:val="24"/>
          <w:szCs w:val="24"/>
        </w:rPr>
        <w:t xml:space="preserve">in respect of </w:t>
      </w:r>
      <w:r w:rsidR="00037E71" w:rsidRPr="00936F21">
        <w:rPr>
          <w:rFonts w:ascii="Arial" w:hAnsi="Arial" w:cs="Arial"/>
          <w:sz w:val="24"/>
          <w:szCs w:val="24"/>
        </w:rPr>
        <w:t xml:space="preserve">a single </w:t>
      </w:r>
      <w:r w:rsidR="00F66446" w:rsidRPr="00936F21">
        <w:rPr>
          <w:rFonts w:ascii="Arial" w:hAnsi="Arial" w:cs="Arial"/>
          <w:sz w:val="24"/>
          <w:szCs w:val="24"/>
        </w:rPr>
        <w:t>facility</w:t>
      </w:r>
      <w:r w:rsidR="00037E71" w:rsidRPr="00936F21">
        <w:rPr>
          <w:rFonts w:ascii="Arial" w:hAnsi="Arial" w:cs="Arial"/>
          <w:sz w:val="24"/>
          <w:szCs w:val="24"/>
        </w:rPr>
        <w:t xml:space="preserve"> (school or community) up to the maximum</w:t>
      </w:r>
      <w:r w:rsidRPr="00936F21">
        <w:rPr>
          <w:rFonts w:ascii="Arial" w:hAnsi="Arial" w:cs="Arial"/>
          <w:sz w:val="24"/>
          <w:szCs w:val="24"/>
        </w:rPr>
        <w:t xml:space="preserve"> funding limit outlined in the M</w:t>
      </w:r>
      <w:r w:rsidR="00037E71" w:rsidRPr="00936F21">
        <w:rPr>
          <w:rFonts w:ascii="Arial" w:hAnsi="Arial" w:cs="Arial"/>
          <w:sz w:val="24"/>
          <w:szCs w:val="24"/>
        </w:rPr>
        <w:t>easure.</w:t>
      </w:r>
      <w:r w:rsidR="004F1973" w:rsidRPr="00936F21">
        <w:rPr>
          <w:rFonts w:ascii="Arial" w:hAnsi="Arial" w:cs="Arial"/>
          <w:sz w:val="24"/>
          <w:szCs w:val="24"/>
        </w:rPr>
        <w:t xml:space="preserve"> </w:t>
      </w:r>
    </w:p>
    <w:p w:rsidR="00FC4C63" w:rsidRPr="00936F21" w:rsidRDefault="00FC4C63" w:rsidP="00936F21">
      <w:pPr>
        <w:spacing w:line="360" w:lineRule="auto"/>
        <w:contextualSpacing/>
        <w:jc w:val="both"/>
        <w:rPr>
          <w:rFonts w:ascii="Arial" w:hAnsi="Arial" w:cs="Arial"/>
          <w:sz w:val="24"/>
          <w:szCs w:val="24"/>
        </w:rPr>
      </w:pPr>
    </w:p>
    <w:p w:rsidR="00FC4C63" w:rsidRPr="00936F21" w:rsidRDefault="00FC4C63" w:rsidP="00936F21">
      <w:pPr>
        <w:spacing w:line="360" w:lineRule="auto"/>
        <w:contextualSpacing/>
        <w:jc w:val="both"/>
        <w:rPr>
          <w:rFonts w:ascii="Arial" w:hAnsi="Arial" w:cs="Arial"/>
          <w:sz w:val="24"/>
          <w:szCs w:val="24"/>
        </w:rPr>
      </w:pPr>
      <w:r w:rsidRPr="00936F21">
        <w:rPr>
          <w:rFonts w:ascii="Arial" w:hAnsi="Arial" w:cs="Arial"/>
          <w:sz w:val="24"/>
          <w:szCs w:val="24"/>
        </w:rPr>
        <w:lastRenderedPageBreak/>
        <w:t>There is no maximum number of applicatio</w:t>
      </w:r>
      <w:r w:rsidR="008839EC" w:rsidRPr="00936F21">
        <w:rPr>
          <w:rFonts w:ascii="Arial" w:hAnsi="Arial" w:cs="Arial"/>
          <w:sz w:val="24"/>
          <w:szCs w:val="24"/>
        </w:rPr>
        <w:t>ns that may be submitted under M</w:t>
      </w:r>
      <w:r w:rsidRPr="00936F21">
        <w:rPr>
          <w:rFonts w:ascii="Arial" w:hAnsi="Arial" w:cs="Arial"/>
          <w:sz w:val="24"/>
          <w:szCs w:val="24"/>
        </w:rPr>
        <w:t>easure 3</w:t>
      </w:r>
      <w:r w:rsidR="00060674" w:rsidRPr="00936F21">
        <w:rPr>
          <w:rFonts w:ascii="Arial" w:hAnsi="Arial" w:cs="Arial"/>
          <w:sz w:val="24"/>
          <w:szCs w:val="24"/>
        </w:rPr>
        <w:t>(</w:t>
      </w:r>
      <w:r w:rsidRPr="00936F21">
        <w:rPr>
          <w:rFonts w:ascii="Arial" w:hAnsi="Arial" w:cs="Arial"/>
          <w:sz w:val="24"/>
          <w:szCs w:val="24"/>
        </w:rPr>
        <w:t>c</w:t>
      </w:r>
      <w:r w:rsidR="00060674" w:rsidRPr="00936F21">
        <w:rPr>
          <w:rFonts w:ascii="Arial" w:hAnsi="Arial" w:cs="Arial"/>
          <w:sz w:val="24"/>
          <w:szCs w:val="24"/>
        </w:rPr>
        <w:t>)</w:t>
      </w:r>
      <w:r w:rsidRPr="00936F21">
        <w:rPr>
          <w:rFonts w:ascii="Arial" w:hAnsi="Arial" w:cs="Arial"/>
          <w:sz w:val="24"/>
          <w:szCs w:val="24"/>
        </w:rPr>
        <w:t>, but it should be noted tha</w:t>
      </w:r>
      <w:r w:rsidR="008839EC" w:rsidRPr="00936F21">
        <w:rPr>
          <w:rFonts w:ascii="Arial" w:hAnsi="Arial" w:cs="Arial"/>
          <w:sz w:val="24"/>
          <w:szCs w:val="24"/>
        </w:rPr>
        <w:t>t available funding under this M</w:t>
      </w:r>
      <w:r w:rsidRPr="00936F21">
        <w:rPr>
          <w:rFonts w:ascii="Arial" w:hAnsi="Arial" w:cs="Arial"/>
          <w:sz w:val="24"/>
          <w:szCs w:val="24"/>
        </w:rPr>
        <w:t>easure is limited</w:t>
      </w:r>
      <w:r w:rsidR="00EC1A59" w:rsidRPr="00936F21">
        <w:rPr>
          <w:rFonts w:ascii="Arial" w:hAnsi="Arial" w:cs="Arial"/>
          <w:sz w:val="24"/>
          <w:szCs w:val="24"/>
        </w:rPr>
        <w:t xml:space="preserve"> (€1.5 million for Measure 3</w:t>
      </w:r>
      <w:r w:rsidR="00060674" w:rsidRPr="00936F21">
        <w:rPr>
          <w:rFonts w:ascii="Arial" w:hAnsi="Arial" w:cs="Arial"/>
          <w:sz w:val="24"/>
          <w:szCs w:val="24"/>
        </w:rPr>
        <w:t>(</w:t>
      </w:r>
      <w:r w:rsidR="00EC1A59" w:rsidRPr="00936F21">
        <w:rPr>
          <w:rFonts w:ascii="Arial" w:hAnsi="Arial" w:cs="Arial"/>
          <w:sz w:val="24"/>
          <w:szCs w:val="24"/>
        </w:rPr>
        <w:t>a</w:t>
      </w:r>
      <w:r w:rsidR="00060674" w:rsidRPr="00936F21">
        <w:rPr>
          <w:rFonts w:ascii="Arial" w:hAnsi="Arial" w:cs="Arial"/>
          <w:sz w:val="24"/>
          <w:szCs w:val="24"/>
        </w:rPr>
        <w:t>)</w:t>
      </w:r>
      <w:r w:rsidR="00EC1A59" w:rsidRPr="00936F21">
        <w:rPr>
          <w:rFonts w:ascii="Arial" w:hAnsi="Arial" w:cs="Arial"/>
          <w:sz w:val="24"/>
          <w:szCs w:val="24"/>
        </w:rPr>
        <w:t>, 3</w:t>
      </w:r>
      <w:r w:rsidR="00060674" w:rsidRPr="00936F21">
        <w:rPr>
          <w:rFonts w:ascii="Arial" w:hAnsi="Arial" w:cs="Arial"/>
          <w:sz w:val="24"/>
          <w:szCs w:val="24"/>
        </w:rPr>
        <w:t>(</w:t>
      </w:r>
      <w:r w:rsidR="00EC1A59" w:rsidRPr="00936F21">
        <w:rPr>
          <w:rFonts w:ascii="Arial" w:hAnsi="Arial" w:cs="Arial"/>
          <w:sz w:val="24"/>
          <w:szCs w:val="24"/>
        </w:rPr>
        <w:t>b</w:t>
      </w:r>
      <w:r w:rsidR="00060674" w:rsidRPr="00936F21">
        <w:rPr>
          <w:rFonts w:ascii="Arial" w:hAnsi="Arial" w:cs="Arial"/>
          <w:sz w:val="24"/>
          <w:szCs w:val="24"/>
        </w:rPr>
        <w:t>)</w:t>
      </w:r>
      <w:r w:rsidR="00EC1A59" w:rsidRPr="00936F21">
        <w:rPr>
          <w:rFonts w:ascii="Arial" w:hAnsi="Arial" w:cs="Arial"/>
          <w:sz w:val="24"/>
          <w:szCs w:val="24"/>
        </w:rPr>
        <w:t xml:space="preserve"> and 3</w:t>
      </w:r>
      <w:r w:rsidR="00060674" w:rsidRPr="00936F21">
        <w:rPr>
          <w:rFonts w:ascii="Arial" w:hAnsi="Arial" w:cs="Arial"/>
          <w:sz w:val="24"/>
          <w:szCs w:val="24"/>
        </w:rPr>
        <w:t>(</w:t>
      </w:r>
      <w:r w:rsidR="00EC1A59" w:rsidRPr="00936F21">
        <w:rPr>
          <w:rFonts w:ascii="Arial" w:hAnsi="Arial" w:cs="Arial"/>
          <w:sz w:val="24"/>
          <w:szCs w:val="24"/>
        </w:rPr>
        <w:t>c</w:t>
      </w:r>
      <w:r w:rsidR="00060674" w:rsidRPr="00936F21">
        <w:rPr>
          <w:rFonts w:ascii="Arial" w:hAnsi="Arial" w:cs="Arial"/>
          <w:sz w:val="24"/>
          <w:szCs w:val="24"/>
        </w:rPr>
        <w:t>)</w:t>
      </w:r>
      <w:r w:rsidR="00EC1A59" w:rsidRPr="00936F21">
        <w:rPr>
          <w:rFonts w:ascii="Arial" w:hAnsi="Arial" w:cs="Arial"/>
          <w:sz w:val="24"/>
          <w:szCs w:val="24"/>
        </w:rPr>
        <w:t>)</w:t>
      </w:r>
      <w:r w:rsidRPr="00936F21">
        <w:rPr>
          <w:rFonts w:ascii="Arial" w:hAnsi="Arial" w:cs="Arial"/>
          <w:sz w:val="24"/>
          <w:szCs w:val="24"/>
        </w:rPr>
        <w:t>.</w:t>
      </w:r>
    </w:p>
    <w:p w:rsidR="00FF09B4" w:rsidRDefault="00FF09B4" w:rsidP="00936F21">
      <w:pPr>
        <w:spacing w:line="360" w:lineRule="auto"/>
        <w:contextualSpacing/>
        <w:jc w:val="both"/>
        <w:rPr>
          <w:rFonts w:ascii="Arial" w:hAnsi="Arial" w:cs="Arial"/>
          <w:b/>
          <w:sz w:val="24"/>
          <w:szCs w:val="24"/>
        </w:rPr>
      </w:pPr>
    </w:p>
    <w:p w:rsidR="00FF09B4" w:rsidRDefault="00FF09B4" w:rsidP="00936F21">
      <w:pPr>
        <w:spacing w:line="360" w:lineRule="auto"/>
        <w:contextualSpacing/>
        <w:jc w:val="both"/>
        <w:rPr>
          <w:rFonts w:ascii="Arial" w:hAnsi="Arial" w:cs="Arial"/>
          <w:b/>
          <w:sz w:val="24"/>
          <w:szCs w:val="24"/>
        </w:rPr>
      </w:pPr>
    </w:p>
    <w:p w:rsidR="00E95B71" w:rsidRPr="00936F21" w:rsidRDefault="000F6E9A" w:rsidP="00936F21">
      <w:pPr>
        <w:spacing w:line="360" w:lineRule="auto"/>
        <w:contextualSpacing/>
        <w:jc w:val="both"/>
        <w:rPr>
          <w:rFonts w:ascii="Arial" w:hAnsi="Arial" w:cs="Arial"/>
          <w:b/>
          <w:sz w:val="24"/>
          <w:szCs w:val="24"/>
        </w:rPr>
      </w:pPr>
      <w:r>
        <w:rPr>
          <w:rFonts w:ascii="Arial" w:hAnsi="Arial" w:cs="Arial"/>
          <w:b/>
          <w:sz w:val="24"/>
          <w:szCs w:val="24"/>
        </w:rPr>
        <w:t xml:space="preserve">New </w:t>
      </w:r>
      <w:r w:rsidR="00E95B71" w:rsidRPr="00936F21">
        <w:rPr>
          <w:rFonts w:ascii="Arial" w:hAnsi="Arial" w:cs="Arial"/>
          <w:b/>
          <w:sz w:val="24"/>
          <w:szCs w:val="24"/>
        </w:rPr>
        <w:t xml:space="preserve">Application Process for </w:t>
      </w:r>
      <w:r>
        <w:rPr>
          <w:rFonts w:ascii="Arial" w:hAnsi="Arial" w:cs="Arial"/>
          <w:b/>
          <w:sz w:val="24"/>
          <w:szCs w:val="24"/>
        </w:rPr>
        <w:t>2019</w:t>
      </w:r>
    </w:p>
    <w:p w:rsidR="00EC1A59" w:rsidRPr="00936F21" w:rsidRDefault="00E95B71" w:rsidP="00936F21">
      <w:pPr>
        <w:spacing w:line="360" w:lineRule="auto"/>
        <w:contextualSpacing/>
        <w:jc w:val="both"/>
        <w:rPr>
          <w:rFonts w:ascii="Arial" w:hAnsi="Arial" w:cs="Arial"/>
          <w:sz w:val="24"/>
          <w:szCs w:val="24"/>
        </w:rPr>
      </w:pPr>
      <w:r w:rsidRPr="00936F21">
        <w:rPr>
          <w:rFonts w:ascii="Arial" w:hAnsi="Arial" w:cs="Arial"/>
          <w:sz w:val="24"/>
          <w:szCs w:val="24"/>
        </w:rPr>
        <w:t>Th</w:t>
      </w:r>
      <w:r w:rsidR="0060015D">
        <w:rPr>
          <w:rFonts w:ascii="Arial" w:hAnsi="Arial" w:cs="Arial"/>
          <w:sz w:val="24"/>
          <w:szCs w:val="24"/>
        </w:rPr>
        <w:t xml:space="preserve">e declaration </w:t>
      </w:r>
      <w:r w:rsidRPr="00936F21">
        <w:rPr>
          <w:rFonts w:ascii="Arial" w:hAnsi="Arial" w:cs="Arial"/>
          <w:sz w:val="24"/>
          <w:szCs w:val="24"/>
        </w:rPr>
        <w:t xml:space="preserve">must be signed </w:t>
      </w:r>
      <w:r w:rsidR="006A68D5">
        <w:rPr>
          <w:rFonts w:ascii="Arial" w:hAnsi="Arial" w:cs="Arial"/>
          <w:sz w:val="24"/>
          <w:szCs w:val="24"/>
        </w:rPr>
        <w:t>by the</w:t>
      </w:r>
      <w:r w:rsidRPr="00936F21">
        <w:rPr>
          <w:rFonts w:ascii="Arial" w:hAnsi="Arial" w:cs="Arial"/>
          <w:sz w:val="24"/>
          <w:szCs w:val="24"/>
        </w:rPr>
        <w:t xml:space="preserve"> Director of Service</w:t>
      </w:r>
      <w:r w:rsidR="006B1A18">
        <w:rPr>
          <w:rFonts w:ascii="Arial" w:hAnsi="Arial" w:cs="Arial"/>
          <w:sz w:val="24"/>
          <w:szCs w:val="24"/>
        </w:rPr>
        <w:t>s</w:t>
      </w:r>
      <w:r w:rsidRPr="00936F21">
        <w:rPr>
          <w:rFonts w:ascii="Arial" w:hAnsi="Arial" w:cs="Arial"/>
          <w:sz w:val="24"/>
          <w:szCs w:val="24"/>
        </w:rPr>
        <w:t xml:space="preserve"> </w:t>
      </w:r>
      <w:r w:rsidR="006B1A18">
        <w:rPr>
          <w:rFonts w:ascii="Arial" w:hAnsi="Arial" w:cs="Arial"/>
          <w:sz w:val="24"/>
          <w:szCs w:val="24"/>
        </w:rPr>
        <w:t>undertaking to</w:t>
      </w:r>
      <w:r w:rsidR="006B1A18" w:rsidRPr="006B1A18">
        <w:rPr>
          <w:rFonts w:ascii="Arial" w:hAnsi="Arial" w:cs="Arial"/>
          <w:sz w:val="24"/>
          <w:szCs w:val="24"/>
        </w:rPr>
        <w:t xml:space="preserve"> ensure that all required permissions, match-funding, etc. are in place and confirm</w:t>
      </w:r>
      <w:r w:rsidR="0060015D">
        <w:rPr>
          <w:rFonts w:ascii="Arial" w:hAnsi="Arial" w:cs="Arial"/>
          <w:sz w:val="24"/>
          <w:szCs w:val="24"/>
        </w:rPr>
        <w:t>ing</w:t>
      </w:r>
      <w:r w:rsidR="006B1A18" w:rsidRPr="006B1A18">
        <w:rPr>
          <w:rFonts w:ascii="Arial" w:hAnsi="Arial" w:cs="Arial"/>
          <w:sz w:val="24"/>
          <w:szCs w:val="24"/>
        </w:rPr>
        <w:t xml:space="preserve"> that the information provided complies with</w:t>
      </w:r>
      <w:r w:rsidR="006B1A18">
        <w:rPr>
          <w:rFonts w:ascii="Arial" w:hAnsi="Arial" w:cs="Arial"/>
          <w:sz w:val="24"/>
          <w:szCs w:val="24"/>
        </w:rPr>
        <w:t xml:space="preserve"> the 2019 CLÁR Scheme Outline.</w:t>
      </w:r>
      <w:r w:rsidR="006B1A18" w:rsidRPr="006B1A18">
        <w:rPr>
          <w:rFonts w:ascii="Arial" w:hAnsi="Arial" w:cs="Arial"/>
          <w:sz w:val="24"/>
          <w:szCs w:val="24"/>
        </w:rPr>
        <w:t xml:space="preserve"> </w:t>
      </w:r>
      <w:r w:rsidR="006B1A18">
        <w:rPr>
          <w:rFonts w:ascii="Arial" w:hAnsi="Arial" w:cs="Arial"/>
          <w:sz w:val="24"/>
          <w:szCs w:val="24"/>
        </w:rPr>
        <w:t xml:space="preserve"> </w:t>
      </w:r>
    </w:p>
    <w:p w:rsidR="00113F56" w:rsidRPr="00936F21" w:rsidRDefault="00113F56" w:rsidP="00936F21">
      <w:pPr>
        <w:spacing w:line="360" w:lineRule="auto"/>
        <w:contextualSpacing/>
        <w:jc w:val="both"/>
        <w:rPr>
          <w:rFonts w:ascii="Arial" w:hAnsi="Arial" w:cs="Arial"/>
          <w:sz w:val="24"/>
          <w:szCs w:val="24"/>
        </w:rPr>
      </w:pPr>
    </w:p>
    <w:p w:rsidR="005B56B3" w:rsidRPr="00936F21" w:rsidRDefault="005B56B3" w:rsidP="00936F21">
      <w:pPr>
        <w:spacing w:line="360" w:lineRule="auto"/>
        <w:jc w:val="both"/>
        <w:rPr>
          <w:rFonts w:ascii="Arial" w:hAnsi="Arial" w:cs="Arial"/>
          <w:b/>
          <w:sz w:val="24"/>
          <w:szCs w:val="24"/>
        </w:rPr>
      </w:pPr>
      <w:r w:rsidRPr="00936F21">
        <w:rPr>
          <w:rFonts w:ascii="Arial" w:hAnsi="Arial" w:cs="Arial"/>
          <w:b/>
          <w:sz w:val="24"/>
          <w:szCs w:val="24"/>
        </w:rPr>
        <w:t>Assessment Criteria</w:t>
      </w:r>
    </w:p>
    <w:p w:rsidR="005B56B3" w:rsidRPr="00936F21" w:rsidRDefault="005B56B3" w:rsidP="00936F21">
      <w:pPr>
        <w:spacing w:line="360" w:lineRule="auto"/>
        <w:jc w:val="both"/>
        <w:rPr>
          <w:rFonts w:ascii="Arial" w:hAnsi="Arial" w:cs="Arial"/>
          <w:bCs/>
          <w:sz w:val="24"/>
          <w:szCs w:val="24"/>
        </w:rPr>
      </w:pPr>
      <w:r w:rsidRPr="00936F21">
        <w:rPr>
          <w:rFonts w:ascii="Arial" w:hAnsi="Arial" w:cs="Arial"/>
          <w:bCs/>
          <w:sz w:val="24"/>
          <w:szCs w:val="24"/>
        </w:rPr>
        <w:t xml:space="preserve">In assessing applications for recommendation to the Minister, </w:t>
      </w:r>
      <w:proofErr w:type="gramStart"/>
      <w:r w:rsidRPr="00936F21">
        <w:rPr>
          <w:rFonts w:ascii="Arial" w:hAnsi="Arial" w:cs="Arial"/>
          <w:bCs/>
          <w:sz w:val="24"/>
          <w:szCs w:val="24"/>
        </w:rPr>
        <w:t>a number of</w:t>
      </w:r>
      <w:proofErr w:type="gramEnd"/>
      <w:r w:rsidRPr="00936F21">
        <w:rPr>
          <w:rFonts w:ascii="Arial" w:hAnsi="Arial" w:cs="Arial"/>
          <w:bCs/>
          <w:sz w:val="24"/>
          <w:szCs w:val="24"/>
        </w:rPr>
        <w:t xml:space="preserve"> factors will be considered including the indicated order of priority; the range, mix, quality and impact of proposed projects; previous funding provided; and other relevant considerations. </w:t>
      </w:r>
    </w:p>
    <w:p w:rsidR="00C7211A" w:rsidRPr="00936F21" w:rsidRDefault="00C7211A" w:rsidP="00936F21">
      <w:pPr>
        <w:spacing w:line="360" w:lineRule="auto"/>
        <w:contextualSpacing/>
        <w:jc w:val="both"/>
        <w:rPr>
          <w:rFonts w:ascii="Arial" w:hAnsi="Arial" w:cs="Arial"/>
          <w:b/>
          <w:sz w:val="24"/>
          <w:szCs w:val="24"/>
        </w:rPr>
      </w:pPr>
    </w:p>
    <w:p w:rsidR="00C7211A" w:rsidRPr="00936F21" w:rsidRDefault="00C7211A" w:rsidP="00936F21">
      <w:pPr>
        <w:spacing w:line="360" w:lineRule="auto"/>
        <w:contextualSpacing/>
        <w:jc w:val="both"/>
        <w:rPr>
          <w:rFonts w:ascii="Arial" w:hAnsi="Arial" w:cs="Arial"/>
          <w:b/>
          <w:sz w:val="24"/>
          <w:szCs w:val="24"/>
        </w:rPr>
      </w:pPr>
      <w:r w:rsidRPr="00936F21">
        <w:rPr>
          <w:rFonts w:ascii="Arial" w:hAnsi="Arial" w:cs="Arial"/>
          <w:b/>
          <w:sz w:val="24"/>
          <w:szCs w:val="24"/>
        </w:rPr>
        <w:t>Eligible Costs</w:t>
      </w:r>
    </w:p>
    <w:p w:rsidR="00CD219A" w:rsidRPr="00936F21" w:rsidRDefault="00C7211A" w:rsidP="00936F21">
      <w:pPr>
        <w:spacing w:line="360" w:lineRule="auto"/>
        <w:contextualSpacing/>
        <w:jc w:val="both"/>
        <w:rPr>
          <w:rFonts w:ascii="Arial" w:hAnsi="Arial" w:cs="Arial"/>
          <w:sz w:val="24"/>
          <w:szCs w:val="24"/>
        </w:rPr>
      </w:pPr>
      <w:r w:rsidRPr="00936F21">
        <w:rPr>
          <w:rFonts w:ascii="Arial" w:hAnsi="Arial" w:cs="Arial"/>
          <w:sz w:val="24"/>
          <w:szCs w:val="24"/>
        </w:rPr>
        <w:t xml:space="preserve">Applications should detail </w:t>
      </w:r>
      <w:proofErr w:type="gramStart"/>
      <w:r w:rsidRPr="00936F21">
        <w:rPr>
          <w:rFonts w:ascii="Arial" w:hAnsi="Arial" w:cs="Arial"/>
          <w:sz w:val="24"/>
          <w:szCs w:val="24"/>
        </w:rPr>
        <w:t>all of</w:t>
      </w:r>
      <w:proofErr w:type="gramEnd"/>
      <w:r w:rsidRPr="00936F21">
        <w:rPr>
          <w:rFonts w:ascii="Arial" w:hAnsi="Arial" w:cs="Arial"/>
          <w:sz w:val="24"/>
          <w:szCs w:val="24"/>
        </w:rPr>
        <w:t xml:space="preserve"> the costs associated with the proposed project and only items of a capital nature that are integral to the project should be included</w:t>
      </w:r>
      <w:r w:rsidR="00CD219A" w:rsidRPr="00936F21">
        <w:rPr>
          <w:rFonts w:ascii="Arial" w:hAnsi="Arial" w:cs="Arial"/>
          <w:sz w:val="24"/>
          <w:szCs w:val="24"/>
        </w:rPr>
        <w:t>.</w:t>
      </w:r>
    </w:p>
    <w:p w:rsidR="00CD219A" w:rsidRPr="00936F21" w:rsidRDefault="00CD219A" w:rsidP="00936F21">
      <w:pPr>
        <w:spacing w:line="360" w:lineRule="auto"/>
        <w:contextualSpacing/>
        <w:jc w:val="both"/>
        <w:rPr>
          <w:rFonts w:ascii="Arial" w:hAnsi="Arial" w:cs="Arial"/>
          <w:sz w:val="24"/>
          <w:szCs w:val="24"/>
        </w:rPr>
      </w:pPr>
    </w:p>
    <w:p w:rsidR="00C7211A" w:rsidRPr="00936F21" w:rsidRDefault="00CD219A" w:rsidP="00936F21">
      <w:pPr>
        <w:spacing w:line="360" w:lineRule="auto"/>
        <w:contextualSpacing/>
        <w:jc w:val="both"/>
        <w:rPr>
          <w:rFonts w:ascii="Arial" w:hAnsi="Arial" w:cs="Arial"/>
          <w:sz w:val="24"/>
          <w:szCs w:val="24"/>
        </w:rPr>
      </w:pPr>
      <w:r w:rsidRPr="00936F21">
        <w:rPr>
          <w:rFonts w:ascii="Arial" w:hAnsi="Arial" w:cs="Arial"/>
          <w:sz w:val="24"/>
          <w:szCs w:val="24"/>
        </w:rPr>
        <w:t>All a</w:t>
      </w:r>
      <w:r w:rsidR="00C7211A" w:rsidRPr="00936F21">
        <w:rPr>
          <w:rFonts w:ascii="Arial" w:hAnsi="Arial" w:cs="Arial"/>
          <w:sz w:val="24"/>
          <w:szCs w:val="24"/>
        </w:rPr>
        <w:t>dministration costs</w:t>
      </w:r>
      <w:r w:rsidRPr="00936F21">
        <w:rPr>
          <w:rFonts w:ascii="Arial" w:hAnsi="Arial" w:cs="Arial"/>
          <w:sz w:val="24"/>
          <w:szCs w:val="24"/>
        </w:rPr>
        <w:t>/professional fees</w:t>
      </w:r>
      <w:r w:rsidR="00C7211A" w:rsidRPr="00936F21">
        <w:rPr>
          <w:rFonts w:ascii="Arial" w:hAnsi="Arial" w:cs="Arial"/>
          <w:sz w:val="24"/>
          <w:szCs w:val="24"/>
        </w:rPr>
        <w:t xml:space="preserve"> associated with the proposed project should </w:t>
      </w:r>
      <w:r w:rsidRPr="00936F21">
        <w:rPr>
          <w:rFonts w:ascii="Arial" w:hAnsi="Arial" w:cs="Arial"/>
          <w:sz w:val="24"/>
          <w:szCs w:val="24"/>
        </w:rPr>
        <w:t>be kept to a minimum</w:t>
      </w:r>
      <w:r w:rsidR="004A2321" w:rsidRPr="00936F21">
        <w:rPr>
          <w:rFonts w:ascii="Arial" w:hAnsi="Arial" w:cs="Arial"/>
          <w:sz w:val="24"/>
          <w:szCs w:val="24"/>
        </w:rPr>
        <w:t xml:space="preserve"> and </w:t>
      </w:r>
      <w:r w:rsidR="00C7211A" w:rsidRPr="00936F21">
        <w:rPr>
          <w:rFonts w:ascii="Arial" w:hAnsi="Arial" w:cs="Arial"/>
          <w:sz w:val="24"/>
          <w:szCs w:val="24"/>
        </w:rPr>
        <w:t xml:space="preserve">be clearly </w:t>
      </w:r>
      <w:r w:rsidRPr="00936F21">
        <w:rPr>
          <w:rFonts w:ascii="Arial" w:hAnsi="Arial" w:cs="Arial"/>
          <w:sz w:val="24"/>
          <w:szCs w:val="24"/>
        </w:rPr>
        <w:t xml:space="preserve">detailed </w:t>
      </w:r>
      <w:r w:rsidR="007D2A86">
        <w:rPr>
          <w:rFonts w:ascii="Arial" w:hAnsi="Arial" w:cs="Arial"/>
          <w:sz w:val="24"/>
          <w:szCs w:val="24"/>
        </w:rPr>
        <w:t>on the Application Overview</w:t>
      </w:r>
      <w:r w:rsidR="004A2321" w:rsidRPr="00936F21">
        <w:rPr>
          <w:rFonts w:ascii="Arial" w:hAnsi="Arial" w:cs="Arial"/>
          <w:sz w:val="24"/>
          <w:szCs w:val="24"/>
        </w:rPr>
        <w:t xml:space="preserve">. Such costs </w:t>
      </w:r>
      <w:r w:rsidR="00C7211A" w:rsidRPr="00936F21">
        <w:rPr>
          <w:rFonts w:ascii="Arial" w:hAnsi="Arial" w:cs="Arial"/>
          <w:sz w:val="24"/>
          <w:szCs w:val="24"/>
        </w:rPr>
        <w:t xml:space="preserve">will be </w:t>
      </w:r>
      <w:r w:rsidR="00771647" w:rsidRPr="00936F21">
        <w:rPr>
          <w:rFonts w:ascii="Arial" w:hAnsi="Arial" w:cs="Arial"/>
          <w:sz w:val="24"/>
          <w:szCs w:val="24"/>
        </w:rPr>
        <w:t xml:space="preserve">eligible up to a maximum of </w:t>
      </w:r>
      <w:r w:rsidR="00771647" w:rsidRPr="00113F56">
        <w:rPr>
          <w:rFonts w:ascii="Arial" w:hAnsi="Arial" w:cs="Arial"/>
          <w:b/>
          <w:sz w:val="24"/>
          <w:szCs w:val="24"/>
        </w:rPr>
        <w:t>10</w:t>
      </w:r>
      <w:r w:rsidR="00C7211A" w:rsidRPr="00113F56">
        <w:rPr>
          <w:rFonts w:ascii="Arial" w:hAnsi="Arial" w:cs="Arial"/>
          <w:b/>
          <w:sz w:val="24"/>
          <w:szCs w:val="24"/>
        </w:rPr>
        <w:t>%</w:t>
      </w:r>
      <w:r w:rsidR="00C7211A" w:rsidRPr="00936F21">
        <w:rPr>
          <w:rFonts w:ascii="Arial" w:hAnsi="Arial" w:cs="Arial"/>
          <w:sz w:val="24"/>
          <w:szCs w:val="24"/>
        </w:rPr>
        <w:t xml:space="preserve"> of the overall project costs. </w:t>
      </w:r>
    </w:p>
    <w:p w:rsidR="0028166B" w:rsidRPr="00936F21" w:rsidRDefault="0028166B" w:rsidP="00936F21">
      <w:pPr>
        <w:spacing w:line="360" w:lineRule="auto"/>
        <w:contextualSpacing/>
        <w:jc w:val="both"/>
        <w:rPr>
          <w:rFonts w:ascii="Arial" w:hAnsi="Arial" w:cs="Arial"/>
          <w:b/>
          <w:sz w:val="24"/>
          <w:szCs w:val="24"/>
        </w:rPr>
      </w:pPr>
    </w:p>
    <w:p w:rsidR="00037E71" w:rsidRPr="00936F21" w:rsidRDefault="00037E71" w:rsidP="00936F21">
      <w:pPr>
        <w:spacing w:line="360" w:lineRule="auto"/>
        <w:contextualSpacing/>
        <w:jc w:val="both"/>
        <w:rPr>
          <w:rFonts w:ascii="Arial" w:hAnsi="Arial" w:cs="Arial"/>
          <w:b/>
          <w:sz w:val="24"/>
          <w:szCs w:val="24"/>
        </w:rPr>
      </w:pPr>
      <w:r w:rsidRPr="00936F21">
        <w:rPr>
          <w:rFonts w:ascii="Arial" w:hAnsi="Arial" w:cs="Arial"/>
          <w:b/>
          <w:sz w:val="24"/>
          <w:szCs w:val="24"/>
        </w:rPr>
        <w:t>Grant Payment arrangements</w:t>
      </w:r>
    </w:p>
    <w:p w:rsidR="00B94C78" w:rsidRPr="00936F21" w:rsidRDefault="000C1D4F" w:rsidP="00936F21">
      <w:pPr>
        <w:spacing w:line="360" w:lineRule="auto"/>
        <w:contextualSpacing/>
        <w:jc w:val="both"/>
        <w:rPr>
          <w:rFonts w:ascii="Arial" w:hAnsi="Arial" w:cs="Arial"/>
          <w:sz w:val="24"/>
          <w:szCs w:val="24"/>
        </w:rPr>
      </w:pPr>
      <w:r w:rsidRPr="00936F21">
        <w:rPr>
          <w:rFonts w:ascii="Arial" w:hAnsi="Arial" w:cs="Arial"/>
          <w:sz w:val="24"/>
          <w:szCs w:val="24"/>
        </w:rPr>
        <w:t>100% after certification by the LA</w:t>
      </w:r>
      <w:r w:rsidR="004A2321" w:rsidRPr="00936F21">
        <w:rPr>
          <w:rFonts w:ascii="Arial" w:hAnsi="Arial" w:cs="Arial"/>
          <w:sz w:val="24"/>
          <w:szCs w:val="24"/>
        </w:rPr>
        <w:t>/LDC</w:t>
      </w:r>
      <w:r w:rsidRPr="00936F21">
        <w:rPr>
          <w:rFonts w:ascii="Arial" w:hAnsi="Arial" w:cs="Arial"/>
          <w:sz w:val="24"/>
          <w:szCs w:val="24"/>
        </w:rPr>
        <w:t xml:space="preserve"> that the project </w:t>
      </w:r>
      <w:r w:rsidR="00CD219A" w:rsidRPr="00936F21">
        <w:rPr>
          <w:rFonts w:ascii="Arial" w:hAnsi="Arial" w:cs="Arial"/>
          <w:sz w:val="24"/>
          <w:szCs w:val="24"/>
        </w:rPr>
        <w:t>has been completed</w:t>
      </w:r>
      <w:r w:rsidRPr="00936F21">
        <w:rPr>
          <w:rFonts w:ascii="Arial" w:hAnsi="Arial" w:cs="Arial"/>
          <w:sz w:val="24"/>
          <w:szCs w:val="24"/>
        </w:rPr>
        <w:t xml:space="preserve">. </w:t>
      </w:r>
    </w:p>
    <w:p w:rsidR="00CD219A" w:rsidRPr="00936F21" w:rsidRDefault="00CD219A" w:rsidP="00936F21">
      <w:pPr>
        <w:spacing w:line="360" w:lineRule="auto"/>
        <w:contextualSpacing/>
        <w:jc w:val="both"/>
        <w:rPr>
          <w:rFonts w:ascii="Arial" w:hAnsi="Arial" w:cs="Arial"/>
          <w:sz w:val="24"/>
          <w:szCs w:val="24"/>
        </w:rPr>
      </w:pPr>
    </w:p>
    <w:p w:rsidR="00CD219A" w:rsidRPr="00936F21" w:rsidRDefault="00CD219A" w:rsidP="00936F21">
      <w:pPr>
        <w:spacing w:line="360" w:lineRule="auto"/>
        <w:contextualSpacing/>
        <w:jc w:val="both"/>
        <w:rPr>
          <w:rFonts w:ascii="Arial" w:hAnsi="Arial" w:cs="Arial"/>
          <w:sz w:val="24"/>
          <w:szCs w:val="24"/>
        </w:rPr>
      </w:pPr>
      <w:r w:rsidRPr="00936F21">
        <w:rPr>
          <w:rFonts w:ascii="Arial" w:hAnsi="Arial" w:cs="Arial"/>
          <w:sz w:val="24"/>
          <w:szCs w:val="24"/>
        </w:rPr>
        <w:t>Drawdown requests for payment should only be submitted by the LA/LDC when the LA/LDC has itself incurred the expense. It is not acceptable that a drawdown request be submitted to the Department if invoices etc</w:t>
      </w:r>
      <w:r w:rsidR="00771647" w:rsidRPr="00936F21">
        <w:rPr>
          <w:rFonts w:ascii="Arial" w:hAnsi="Arial" w:cs="Arial"/>
          <w:sz w:val="24"/>
          <w:szCs w:val="24"/>
        </w:rPr>
        <w:t>.</w:t>
      </w:r>
      <w:r w:rsidRPr="00936F21">
        <w:rPr>
          <w:rFonts w:ascii="Arial" w:hAnsi="Arial" w:cs="Arial"/>
          <w:sz w:val="24"/>
          <w:szCs w:val="24"/>
        </w:rPr>
        <w:t xml:space="preserve"> submitted to the LA/LDC by community groups/contractors remain unpaid.</w:t>
      </w:r>
    </w:p>
    <w:p w:rsidR="000F6E9A" w:rsidRDefault="000F6E9A" w:rsidP="00936F21">
      <w:pPr>
        <w:spacing w:line="360" w:lineRule="auto"/>
        <w:contextualSpacing/>
        <w:jc w:val="both"/>
        <w:rPr>
          <w:rFonts w:ascii="Arial" w:hAnsi="Arial" w:cs="Arial"/>
          <w:b/>
          <w:bCs/>
          <w:sz w:val="24"/>
          <w:szCs w:val="24"/>
        </w:rPr>
      </w:pPr>
    </w:p>
    <w:p w:rsidR="000F6E9A" w:rsidRDefault="00DE7495" w:rsidP="00936F21">
      <w:pPr>
        <w:spacing w:line="360" w:lineRule="auto"/>
        <w:contextualSpacing/>
        <w:jc w:val="both"/>
        <w:rPr>
          <w:rFonts w:ascii="Arial" w:hAnsi="Arial" w:cs="Arial"/>
          <w:b/>
          <w:bCs/>
          <w:sz w:val="24"/>
          <w:szCs w:val="24"/>
        </w:rPr>
      </w:pPr>
      <w:r>
        <w:rPr>
          <w:rFonts w:ascii="Arial" w:hAnsi="Arial" w:cs="Arial"/>
          <w:b/>
          <w:bCs/>
          <w:sz w:val="24"/>
          <w:szCs w:val="24"/>
        </w:rPr>
        <w:t>The c</w:t>
      </w:r>
      <w:r w:rsidR="000F6E9A">
        <w:rPr>
          <w:rFonts w:ascii="Arial" w:hAnsi="Arial" w:cs="Arial"/>
          <w:b/>
          <w:bCs/>
          <w:sz w:val="24"/>
          <w:szCs w:val="24"/>
        </w:rPr>
        <w:t xml:space="preserve">losing date for receipt of all applications is </w:t>
      </w:r>
      <w:r w:rsidR="009C5BEC">
        <w:rPr>
          <w:rFonts w:ascii="Arial" w:hAnsi="Arial" w:cs="Arial"/>
          <w:b/>
          <w:bCs/>
          <w:sz w:val="24"/>
          <w:szCs w:val="24"/>
        </w:rPr>
        <w:t xml:space="preserve">12 </w:t>
      </w:r>
      <w:r w:rsidR="000F6E9A">
        <w:rPr>
          <w:rFonts w:ascii="Arial" w:hAnsi="Arial" w:cs="Arial"/>
          <w:b/>
          <w:bCs/>
          <w:sz w:val="24"/>
          <w:szCs w:val="24"/>
        </w:rPr>
        <w:t>April 2019.</w:t>
      </w:r>
    </w:p>
    <w:p w:rsidR="00113568" w:rsidRPr="00936F21" w:rsidRDefault="006A0ADD" w:rsidP="000F6E9A">
      <w:pPr>
        <w:spacing w:line="360" w:lineRule="auto"/>
        <w:contextualSpacing/>
        <w:jc w:val="center"/>
        <w:rPr>
          <w:rFonts w:ascii="Arial" w:hAnsi="Arial" w:cs="Arial"/>
          <w:b/>
          <w:bCs/>
          <w:sz w:val="24"/>
          <w:szCs w:val="24"/>
        </w:rPr>
      </w:pPr>
      <w:r w:rsidRPr="00936F21">
        <w:rPr>
          <w:rFonts w:ascii="Arial" w:hAnsi="Arial" w:cs="Arial"/>
          <w:b/>
          <w:bCs/>
          <w:sz w:val="24"/>
          <w:szCs w:val="24"/>
        </w:rPr>
        <w:lastRenderedPageBreak/>
        <w:t xml:space="preserve">Detailed </w:t>
      </w:r>
      <w:r w:rsidR="008839EC" w:rsidRPr="00936F21">
        <w:rPr>
          <w:rFonts w:ascii="Arial" w:hAnsi="Arial" w:cs="Arial"/>
          <w:b/>
          <w:bCs/>
          <w:sz w:val="24"/>
          <w:szCs w:val="24"/>
        </w:rPr>
        <w:t>Measure Outline</w:t>
      </w:r>
    </w:p>
    <w:p w:rsidR="000F6E9A" w:rsidRDefault="000F6E9A" w:rsidP="00936F21">
      <w:pPr>
        <w:spacing w:line="360" w:lineRule="auto"/>
        <w:contextualSpacing/>
        <w:jc w:val="both"/>
        <w:rPr>
          <w:rFonts w:ascii="Arial" w:hAnsi="Arial" w:cs="Arial"/>
          <w:b/>
          <w:bCs/>
          <w:sz w:val="24"/>
          <w:szCs w:val="24"/>
        </w:rPr>
      </w:pPr>
    </w:p>
    <w:p w:rsidR="006A0ADD" w:rsidRPr="00936F21" w:rsidRDefault="00DC0F45" w:rsidP="00936F21">
      <w:pPr>
        <w:spacing w:line="360" w:lineRule="auto"/>
        <w:contextualSpacing/>
        <w:jc w:val="both"/>
        <w:rPr>
          <w:rFonts w:ascii="Arial" w:hAnsi="Arial" w:cs="Arial"/>
          <w:b/>
          <w:bCs/>
          <w:sz w:val="24"/>
          <w:szCs w:val="24"/>
          <w:u w:val="single"/>
        </w:rPr>
      </w:pPr>
      <w:r w:rsidRPr="00936F21">
        <w:rPr>
          <w:rFonts w:ascii="Arial" w:hAnsi="Arial" w:cs="Arial"/>
          <w:b/>
          <w:bCs/>
          <w:sz w:val="24"/>
          <w:szCs w:val="24"/>
        </w:rPr>
        <w:t xml:space="preserve">Measure 1: </w:t>
      </w:r>
      <w:r w:rsidR="00C8341B" w:rsidRPr="00936F21">
        <w:rPr>
          <w:rFonts w:ascii="Arial" w:hAnsi="Arial" w:cs="Arial"/>
          <w:b/>
          <w:sz w:val="24"/>
          <w:szCs w:val="24"/>
        </w:rPr>
        <w:t>Support for Schools/Community Safety Measures</w:t>
      </w:r>
    </w:p>
    <w:p w:rsidR="00EB4331" w:rsidRPr="00936F21" w:rsidRDefault="00FF14B8" w:rsidP="00936F21">
      <w:pPr>
        <w:spacing w:line="360" w:lineRule="auto"/>
        <w:contextualSpacing/>
        <w:jc w:val="both"/>
        <w:rPr>
          <w:rFonts w:ascii="Arial" w:hAnsi="Arial" w:cs="Arial"/>
          <w:bCs/>
          <w:sz w:val="24"/>
          <w:szCs w:val="24"/>
        </w:rPr>
      </w:pPr>
      <w:r w:rsidRPr="00936F21">
        <w:rPr>
          <w:rFonts w:ascii="Arial" w:hAnsi="Arial" w:cs="Arial"/>
          <w:bCs/>
          <w:sz w:val="24"/>
          <w:szCs w:val="24"/>
        </w:rPr>
        <w:t xml:space="preserve">CLÁR </w:t>
      </w:r>
      <w:r w:rsidR="00DC0F45" w:rsidRPr="00936F21">
        <w:rPr>
          <w:rFonts w:ascii="Arial" w:hAnsi="Arial" w:cs="Arial"/>
          <w:bCs/>
          <w:sz w:val="24"/>
          <w:szCs w:val="24"/>
        </w:rPr>
        <w:t>201</w:t>
      </w:r>
      <w:r w:rsidR="00771647" w:rsidRPr="00936F21">
        <w:rPr>
          <w:rFonts w:ascii="Arial" w:hAnsi="Arial" w:cs="Arial"/>
          <w:bCs/>
          <w:sz w:val="24"/>
          <w:szCs w:val="24"/>
        </w:rPr>
        <w:t>9</w:t>
      </w:r>
      <w:r w:rsidR="00DC0F45" w:rsidRPr="00936F21">
        <w:rPr>
          <w:rFonts w:ascii="Arial" w:hAnsi="Arial" w:cs="Arial"/>
          <w:bCs/>
          <w:sz w:val="24"/>
          <w:szCs w:val="24"/>
        </w:rPr>
        <w:t xml:space="preserve"> will consider support for interventions that make the school/community facility environs </w:t>
      </w:r>
      <w:r w:rsidR="001E6DC3" w:rsidRPr="00936F21">
        <w:rPr>
          <w:rFonts w:ascii="Arial" w:hAnsi="Arial" w:cs="Arial"/>
          <w:bCs/>
          <w:sz w:val="24"/>
          <w:szCs w:val="24"/>
        </w:rPr>
        <w:t>healthier</w:t>
      </w:r>
      <w:r w:rsidR="00DC0F45" w:rsidRPr="00936F21">
        <w:rPr>
          <w:rFonts w:ascii="Arial" w:hAnsi="Arial" w:cs="Arial"/>
          <w:bCs/>
          <w:sz w:val="24"/>
          <w:szCs w:val="24"/>
        </w:rPr>
        <w:t xml:space="preserve"> and safe</w:t>
      </w:r>
      <w:r w:rsidR="00415A67" w:rsidRPr="00936F21">
        <w:rPr>
          <w:rFonts w:ascii="Arial" w:hAnsi="Arial" w:cs="Arial"/>
          <w:bCs/>
          <w:sz w:val="24"/>
          <w:szCs w:val="24"/>
        </w:rPr>
        <w:t>r</w:t>
      </w:r>
      <w:r w:rsidR="00DC0F45" w:rsidRPr="00936F21">
        <w:rPr>
          <w:rFonts w:ascii="Arial" w:hAnsi="Arial" w:cs="Arial"/>
          <w:bCs/>
          <w:sz w:val="24"/>
          <w:szCs w:val="24"/>
        </w:rPr>
        <w:t xml:space="preserve"> for the children attending the schools</w:t>
      </w:r>
      <w:r w:rsidR="00415A67" w:rsidRPr="00936F21">
        <w:rPr>
          <w:rFonts w:ascii="Arial" w:hAnsi="Arial" w:cs="Arial"/>
          <w:bCs/>
          <w:sz w:val="24"/>
          <w:szCs w:val="24"/>
        </w:rPr>
        <w:t xml:space="preserve">, </w:t>
      </w:r>
      <w:r w:rsidR="00DC0F45" w:rsidRPr="00936F21">
        <w:rPr>
          <w:rFonts w:ascii="Arial" w:hAnsi="Arial" w:cs="Arial"/>
          <w:bCs/>
          <w:sz w:val="24"/>
          <w:szCs w:val="24"/>
        </w:rPr>
        <w:t>and</w:t>
      </w:r>
      <w:r w:rsidR="00415A67" w:rsidRPr="00936F21">
        <w:rPr>
          <w:rFonts w:ascii="Arial" w:hAnsi="Arial" w:cs="Arial"/>
          <w:bCs/>
          <w:sz w:val="24"/>
          <w:szCs w:val="24"/>
        </w:rPr>
        <w:t xml:space="preserve"> for</w:t>
      </w:r>
      <w:r w:rsidR="00DC0F45" w:rsidRPr="00936F21">
        <w:rPr>
          <w:rFonts w:ascii="Arial" w:hAnsi="Arial" w:cs="Arial"/>
          <w:bCs/>
          <w:sz w:val="24"/>
          <w:szCs w:val="24"/>
        </w:rPr>
        <w:t xml:space="preserve"> children and adults using the community facilities. </w:t>
      </w:r>
    </w:p>
    <w:p w:rsidR="00C8341B" w:rsidRPr="00936F21" w:rsidRDefault="00C8341B" w:rsidP="00936F21">
      <w:pPr>
        <w:spacing w:line="360" w:lineRule="auto"/>
        <w:contextualSpacing/>
        <w:jc w:val="both"/>
        <w:rPr>
          <w:rFonts w:ascii="Arial" w:hAnsi="Arial" w:cs="Arial"/>
          <w:bCs/>
          <w:sz w:val="24"/>
          <w:szCs w:val="24"/>
        </w:rPr>
      </w:pPr>
    </w:p>
    <w:p w:rsidR="00EE7159" w:rsidRPr="00936F21" w:rsidRDefault="00DC0F45" w:rsidP="00936F21">
      <w:pPr>
        <w:spacing w:line="360" w:lineRule="auto"/>
        <w:contextualSpacing/>
        <w:jc w:val="both"/>
        <w:rPr>
          <w:rFonts w:ascii="Arial" w:hAnsi="Arial" w:cs="Arial"/>
          <w:bCs/>
          <w:sz w:val="24"/>
          <w:szCs w:val="24"/>
        </w:rPr>
      </w:pPr>
      <w:r w:rsidRPr="00936F21">
        <w:rPr>
          <w:rFonts w:ascii="Arial" w:hAnsi="Arial" w:cs="Arial"/>
          <w:bCs/>
          <w:sz w:val="24"/>
          <w:szCs w:val="24"/>
        </w:rPr>
        <w:t xml:space="preserve">In this context the </w:t>
      </w:r>
      <w:r w:rsidR="00C8341B" w:rsidRPr="00936F21">
        <w:rPr>
          <w:rFonts w:ascii="Arial" w:hAnsi="Arial" w:cs="Arial"/>
          <w:bCs/>
          <w:sz w:val="24"/>
          <w:szCs w:val="24"/>
        </w:rPr>
        <w:t>table below outlines</w:t>
      </w:r>
      <w:r w:rsidRPr="00936F21">
        <w:rPr>
          <w:rFonts w:ascii="Arial" w:hAnsi="Arial" w:cs="Arial"/>
          <w:bCs/>
          <w:sz w:val="24"/>
          <w:szCs w:val="24"/>
        </w:rPr>
        <w:t xml:space="preserve"> </w:t>
      </w:r>
      <w:r w:rsidR="00C8341B" w:rsidRPr="00936F21">
        <w:rPr>
          <w:rFonts w:ascii="Arial" w:hAnsi="Arial" w:cs="Arial"/>
          <w:bCs/>
          <w:sz w:val="24"/>
          <w:szCs w:val="24"/>
        </w:rPr>
        <w:t xml:space="preserve">the </w:t>
      </w:r>
      <w:r w:rsidRPr="00936F21">
        <w:rPr>
          <w:rFonts w:ascii="Arial" w:hAnsi="Arial" w:cs="Arial"/>
          <w:bCs/>
          <w:sz w:val="24"/>
          <w:szCs w:val="24"/>
        </w:rPr>
        <w:t>supports eligible for funding i</w:t>
      </w:r>
      <w:r w:rsidR="00AB6A02" w:rsidRPr="00936F21">
        <w:rPr>
          <w:rFonts w:ascii="Arial" w:hAnsi="Arial" w:cs="Arial"/>
          <w:bCs/>
          <w:sz w:val="24"/>
          <w:szCs w:val="24"/>
        </w:rPr>
        <w:t xml:space="preserve">n CLÁR areas under this measure. The list below </w:t>
      </w:r>
      <w:r w:rsidR="00AB6A02" w:rsidRPr="00936F21">
        <w:rPr>
          <w:rFonts w:ascii="Arial" w:hAnsi="Arial" w:cs="Arial"/>
          <w:b/>
          <w:bCs/>
          <w:sz w:val="24"/>
          <w:szCs w:val="24"/>
        </w:rPr>
        <w:t>is definitive</w:t>
      </w:r>
      <w:r w:rsidR="00AB6A02" w:rsidRPr="00936F21">
        <w:rPr>
          <w:rFonts w:ascii="Arial" w:hAnsi="Arial" w:cs="Arial"/>
          <w:bCs/>
          <w:sz w:val="24"/>
          <w:szCs w:val="24"/>
        </w:rPr>
        <w:t xml:space="preserve"> and based on the projects funded through CLÁR in </w:t>
      </w:r>
      <w:r w:rsidR="00771647" w:rsidRPr="00936F21">
        <w:rPr>
          <w:rFonts w:ascii="Arial" w:hAnsi="Arial" w:cs="Arial"/>
          <w:bCs/>
          <w:sz w:val="24"/>
          <w:szCs w:val="24"/>
        </w:rPr>
        <w:t>prior years</w:t>
      </w:r>
      <w:r w:rsidR="00AB6A02" w:rsidRPr="00936F21">
        <w:rPr>
          <w:rFonts w:ascii="Arial" w:hAnsi="Arial" w:cs="Arial"/>
          <w:bCs/>
          <w:sz w:val="24"/>
          <w:szCs w:val="24"/>
        </w:rPr>
        <w:t xml:space="preserve">. </w:t>
      </w:r>
    </w:p>
    <w:p w:rsidR="007F0048" w:rsidRPr="00936F21" w:rsidRDefault="007F0048" w:rsidP="00936F21">
      <w:pPr>
        <w:spacing w:line="360" w:lineRule="auto"/>
        <w:contextualSpacing/>
        <w:jc w:val="both"/>
        <w:rPr>
          <w:rFonts w:ascii="Arial" w:hAnsi="Arial" w:cs="Arial"/>
          <w:sz w:val="24"/>
          <w:szCs w:val="2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16080" w:rsidRPr="00936F21" w:rsidTr="00184EAF">
        <w:trPr>
          <w:jc w:val="center"/>
        </w:trPr>
        <w:tc>
          <w:tcPr>
            <w:tcW w:w="4819" w:type="dxa"/>
            <w:shd w:val="clear" w:color="auto" w:fill="auto"/>
          </w:tcPr>
          <w:p w:rsidR="008A630F" w:rsidRPr="00936F21" w:rsidRDefault="008A630F" w:rsidP="00936F21">
            <w:pPr>
              <w:overflowPunct w:val="0"/>
              <w:autoSpaceDE w:val="0"/>
              <w:autoSpaceDN w:val="0"/>
              <w:adjustRightInd w:val="0"/>
              <w:spacing w:after="0" w:line="360" w:lineRule="auto"/>
              <w:contextualSpacing/>
              <w:jc w:val="both"/>
              <w:textAlignment w:val="baseline"/>
              <w:rPr>
                <w:rFonts w:ascii="Arial" w:eastAsia="Calibri" w:hAnsi="Arial" w:cs="Arial"/>
                <w:b/>
                <w:bCs/>
                <w:sz w:val="24"/>
                <w:szCs w:val="24"/>
              </w:rPr>
            </w:pPr>
          </w:p>
          <w:p w:rsidR="00616080" w:rsidRPr="00936F21" w:rsidRDefault="00616080" w:rsidP="00936F21">
            <w:pPr>
              <w:overflowPunct w:val="0"/>
              <w:autoSpaceDE w:val="0"/>
              <w:autoSpaceDN w:val="0"/>
              <w:adjustRightInd w:val="0"/>
              <w:spacing w:after="0" w:line="360" w:lineRule="auto"/>
              <w:contextualSpacing/>
              <w:jc w:val="both"/>
              <w:textAlignment w:val="baseline"/>
              <w:rPr>
                <w:rFonts w:ascii="Arial" w:eastAsia="Calibri" w:hAnsi="Arial" w:cs="Arial"/>
                <w:b/>
                <w:bCs/>
                <w:sz w:val="24"/>
                <w:szCs w:val="24"/>
              </w:rPr>
            </w:pPr>
            <w:r w:rsidRPr="00936F21">
              <w:rPr>
                <w:rFonts w:ascii="Arial" w:eastAsia="Calibri" w:hAnsi="Arial" w:cs="Arial"/>
                <w:b/>
                <w:bCs/>
                <w:sz w:val="24"/>
                <w:szCs w:val="24"/>
              </w:rPr>
              <w:t xml:space="preserve">Type of Intervention </w:t>
            </w:r>
          </w:p>
        </w:tc>
        <w:tc>
          <w:tcPr>
            <w:tcW w:w="3969" w:type="dxa"/>
            <w:shd w:val="clear" w:color="auto" w:fill="auto"/>
          </w:tcPr>
          <w:p w:rsidR="008A630F" w:rsidRPr="00936F21" w:rsidRDefault="008A630F" w:rsidP="00936F21">
            <w:pPr>
              <w:spacing w:line="360" w:lineRule="auto"/>
              <w:contextualSpacing/>
              <w:jc w:val="both"/>
              <w:rPr>
                <w:rFonts w:ascii="Arial" w:eastAsia="Calibri" w:hAnsi="Arial" w:cs="Arial"/>
                <w:b/>
                <w:bCs/>
                <w:sz w:val="24"/>
                <w:szCs w:val="24"/>
              </w:rPr>
            </w:pPr>
          </w:p>
          <w:p w:rsidR="00616080" w:rsidRPr="00936F21" w:rsidRDefault="00616080" w:rsidP="00936F21">
            <w:pPr>
              <w:spacing w:line="360" w:lineRule="auto"/>
              <w:contextualSpacing/>
              <w:jc w:val="both"/>
              <w:rPr>
                <w:rFonts w:ascii="Arial" w:eastAsia="Calibri" w:hAnsi="Arial" w:cs="Arial"/>
                <w:b/>
                <w:bCs/>
                <w:sz w:val="24"/>
                <w:szCs w:val="24"/>
              </w:rPr>
            </w:pPr>
            <w:r w:rsidRPr="00936F21">
              <w:rPr>
                <w:rFonts w:ascii="Arial" w:eastAsia="Calibri" w:hAnsi="Arial" w:cs="Arial"/>
                <w:b/>
                <w:bCs/>
                <w:sz w:val="24"/>
                <w:szCs w:val="24"/>
              </w:rPr>
              <w:t>Possible Funding to be allocated</w:t>
            </w:r>
          </w:p>
        </w:tc>
      </w:tr>
      <w:tr w:rsidR="00616080" w:rsidRPr="00936F21" w:rsidTr="00184EAF">
        <w:trPr>
          <w:jc w:val="center"/>
        </w:trPr>
        <w:tc>
          <w:tcPr>
            <w:tcW w:w="4819" w:type="dxa"/>
            <w:shd w:val="clear" w:color="auto" w:fill="auto"/>
          </w:tcPr>
          <w:p w:rsidR="00616080" w:rsidRPr="00936F21" w:rsidRDefault="00616080" w:rsidP="00936F21">
            <w:pPr>
              <w:spacing w:before="60" w:after="60" w:line="360" w:lineRule="auto"/>
              <w:ind w:right="175"/>
              <w:jc w:val="both"/>
              <w:rPr>
                <w:rFonts w:ascii="Arial" w:eastAsia="Calibri" w:hAnsi="Arial" w:cs="Arial"/>
                <w:bCs/>
                <w:sz w:val="24"/>
                <w:szCs w:val="24"/>
              </w:rPr>
            </w:pPr>
            <w:r w:rsidRPr="00936F21">
              <w:rPr>
                <w:rFonts w:ascii="Arial" w:eastAsia="Calibri" w:hAnsi="Arial" w:cs="Arial"/>
                <w:bCs/>
                <w:sz w:val="24"/>
                <w:szCs w:val="24"/>
              </w:rPr>
              <w:t>Upg</w:t>
            </w:r>
            <w:r w:rsidR="00415A67" w:rsidRPr="00936F21">
              <w:rPr>
                <w:rFonts w:ascii="Arial" w:eastAsia="Calibri" w:hAnsi="Arial" w:cs="Arial"/>
                <w:bCs/>
                <w:sz w:val="24"/>
                <w:szCs w:val="24"/>
              </w:rPr>
              <w:t>rade Road markings on approach</w:t>
            </w:r>
            <w:r w:rsidRPr="00936F21">
              <w:rPr>
                <w:rFonts w:ascii="Arial" w:eastAsia="Calibri" w:hAnsi="Arial" w:cs="Arial"/>
                <w:bCs/>
                <w:sz w:val="24"/>
                <w:szCs w:val="24"/>
              </w:rPr>
              <w:t xml:space="preserve"> roads to Schools/community facilities</w:t>
            </w:r>
            <w:r w:rsidR="006B2C91" w:rsidRPr="00936F21">
              <w:rPr>
                <w:rFonts w:ascii="Arial" w:eastAsia="Calibri" w:hAnsi="Arial" w:cs="Arial"/>
                <w:bCs/>
                <w:sz w:val="24"/>
                <w:szCs w:val="24"/>
              </w:rPr>
              <w:t>.</w:t>
            </w:r>
          </w:p>
        </w:tc>
        <w:tc>
          <w:tcPr>
            <w:tcW w:w="3969" w:type="dxa"/>
            <w:shd w:val="clear" w:color="auto" w:fill="auto"/>
          </w:tcPr>
          <w:p w:rsidR="00616080" w:rsidRPr="00936F21" w:rsidRDefault="00616080" w:rsidP="00936F21">
            <w:pPr>
              <w:spacing w:before="60" w:after="60" w:line="360" w:lineRule="auto"/>
              <w:jc w:val="both"/>
              <w:rPr>
                <w:rFonts w:ascii="Arial" w:eastAsia="Calibri" w:hAnsi="Arial" w:cs="Arial"/>
                <w:bCs/>
                <w:sz w:val="24"/>
                <w:szCs w:val="24"/>
              </w:rPr>
            </w:pPr>
            <w:r w:rsidRPr="00936F21">
              <w:rPr>
                <w:rFonts w:ascii="Arial" w:eastAsia="Calibri" w:hAnsi="Arial" w:cs="Arial"/>
                <w:bCs/>
                <w:sz w:val="24"/>
                <w:szCs w:val="24"/>
              </w:rPr>
              <w:t>Max €1,000</w:t>
            </w:r>
          </w:p>
        </w:tc>
      </w:tr>
      <w:tr w:rsidR="00616080" w:rsidRPr="00936F21" w:rsidTr="00184EAF">
        <w:trPr>
          <w:jc w:val="center"/>
        </w:trPr>
        <w:tc>
          <w:tcPr>
            <w:tcW w:w="4819" w:type="dxa"/>
            <w:shd w:val="clear" w:color="auto" w:fill="auto"/>
          </w:tcPr>
          <w:p w:rsidR="00616080" w:rsidRPr="00936F21" w:rsidRDefault="00616080" w:rsidP="00936F21">
            <w:pPr>
              <w:overflowPunct w:val="0"/>
              <w:autoSpaceDE w:val="0"/>
              <w:autoSpaceDN w:val="0"/>
              <w:adjustRightInd w:val="0"/>
              <w:spacing w:before="60" w:after="60" w:line="360" w:lineRule="auto"/>
              <w:ind w:right="175"/>
              <w:jc w:val="both"/>
              <w:textAlignment w:val="baseline"/>
              <w:rPr>
                <w:rFonts w:ascii="Arial" w:eastAsia="Calibri" w:hAnsi="Arial" w:cs="Arial"/>
                <w:bCs/>
                <w:sz w:val="24"/>
                <w:szCs w:val="24"/>
              </w:rPr>
            </w:pPr>
            <w:r w:rsidRPr="00936F21">
              <w:rPr>
                <w:rFonts w:ascii="Arial" w:eastAsia="Calibri" w:hAnsi="Arial" w:cs="Arial"/>
                <w:bCs/>
                <w:sz w:val="24"/>
                <w:szCs w:val="24"/>
              </w:rPr>
              <w:t>Erect pedestrian crossings in small towns and villages at schools/community facilities.</w:t>
            </w:r>
          </w:p>
        </w:tc>
        <w:tc>
          <w:tcPr>
            <w:tcW w:w="3969" w:type="dxa"/>
            <w:shd w:val="clear" w:color="auto" w:fill="auto"/>
          </w:tcPr>
          <w:p w:rsidR="00616080" w:rsidRPr="00936F21" w:rsidRDefault="006924C1" w:rsidP="00936F21">
            <w:pPr>
              <w:spacing w:before="60" w:after="60" w:line="360" w:lineRule="auto"/>
              <w:jc w:val="both"/>
              <w:rPr>
                <w:rFonts w:ascii="Arial" w:eastAsia="Calibri" w:hAnsi="Arial" w:cs="Arial"/>
                <w:bCs/>
                <w:sz w:val="24"/>
                <w:szCs w:val="24"/>
              </w:rPr>
            </w:pPr>
            <w:r w:rsidRPr="00936F21">
              <w:rPr>
                <w:rFonts w:ascii="Arial" w:eastAsia="Calibri" w:hAnsi="Arial" w:cs="Arial"/>
                <w:bCs/>
                <w:sz w:val="24"/>
                <w:szCs w:val="24"/>
              </w:rPr>
              <w:t xml:space="preserve">Max </w:t>
            </w:r>
            <w:r w:rsidR="00616080" w:rsidRPr="00936F21">
              <w:rPr>
                <w:rFonts w:ascii="Arial" w:eastAsia="Calibri" w:hAnsi="Arial" w:cs="Arial"/>
                <w:bCs/>
                <w:sz w:val="24"/>
                <w:szCs w:val="24"/>
              </w:rPr>
              <w:t>€22,000</w:t>
            </w:r>
          </w:p>
        </w:tc>
      </w:tr>
      <w:tr w:rsidR="00E4362D" w:rsidRPr="00936F21" w:rsidTr="00184EAF">
        <w:trPr>
          <w:jc w:val="center"/>
        </w:trPr>
        <w:tc>
          <w:tcPr>
            <w:tcW w:w="4819" w:type="dxa"/>
            <w:shd w:val="clear" w:color="auto" w:fill="auto"/>
          </w:tcPr>
          <w:p w:rsidR="00553A85" w:rsidRPr="00936F21" w:rsidRDefault="00553A85" w:rsidP="00936F21">
            <w:pPr>
              <w:overflowPunct w:val="0"/>
              <w:autoSpaceDE w:val="0"/>
              <w:autoSpaceDN w:val="0"/>
              <w:adjustRightInd w:val="0"/>
              <w:spacing w:before="60" w:after="60" w:line="360" w:lineRule="auto"/>
              <w:ind w:right="175"/>
              <w:jc w:val="both"/>
              <w:textAlignment w:val="baseline"/>
              <w:rPr>
                <w:rFonts w:ascii="Arial" w:hAnsi="Arial" w:cs="Arial"/>
                <w:bCs/>
                <w:sz w:val="24"/>
                <w:szCs w:val="24"/>
              </w:rPr>
            </w:pPr>
            <w:r w:rsidRPr="00936F21">
              <w:rPr>
                <w:rFonts w:ascii="Arial" w:hAnsi="Arial" w:cs="Arial"/>
                <w:bCs/>
                <w:sz w:val="24"/>
                <w:szCs w:val="24"/>
              </w:rPr>
              <w:t>Construction and u</w:t>
            </w:r>
            <w:r w:rsidR="00E4362D" w:rsidRPr="00936F21">
              <w:rPr>
                <w:rFonts w:ascii="Arial" w:hAnsi="Arial" w:cs="Arial"/>
                <w:bCs/>
                <w:sz w:val="24"/>
                <w:szCs w:val="24"/>
              </w:rPr>
              <w:t xml:space="preserve">pgrading of </w:t>
            </w:r>
            <w:r w:rsidRPr="00936F21">
              <w:rPr>
                <w:rFonts w:ascii="Arial" w:hAnsi="Arial" w:cs="Arial"/>
                <w:bCs/>
                <w:sz w:val="24"/>
                <w:szCs w:val="24"/>
              </w:rPr>
              <w:t xml:space="preserve">access </w:t>
            </w:r>
            <w:r w:rsidR="00E4362D" w:rsidRPr="00936F21">
              <w:rPr>
                <w:rFonts w:ascii="Arial" w:hAnsi="Arial" w:cs="Arial"/>
                <w:bCs/>
                <w:sz w:val="24"/>
                <w:szCs w:val="24"/>
              </w:rPr>
              <w:t xml:space="preserve">footpaths </w:t>
            </w:r>
            <w:r w:rsidRPr="00936F21">
              <w:rPr>
                <w:rFonts w:ascii="Arial" w:hAnsi="Arial" w:cs="Arial"/>
                <w:bCs/>
                <w:sz w:val="24"/>
                <w:szCs w:val="24"/>
              </w:rPr>
              <w:t>next to schools or community facilities.</w:t>
            </w:r>
          </w:p>
        </w:tc>
        <w:tc>
          <w:tcPr>
            <w:tcW w:w="3969" w:type="dxa"/>
            <w:shd w:val="clear" w:color="auto" w:fill="auto"/>
          </w:tcPr>
          <w:p w:rsidR="00E4362D" w:rsidRPr="00936F21" w:rsidRDefault="00E4362D" w:rsidP="00936F21">
            <w:pPr>
              <w:spacing w:before="60" w:after="60" w:line="360" w:lineRule="auto"/>
              <w:jc w:val="both"/>
              <w:rPr>
                <w:rFonts w:ascii="Arial" w:hAnsi="Arial" w:cs="Arial"/>
                <w:bCs/>
                <w:sz w:val="24"/>
                <w:szCs w:val="24"/>
              </w:rPr>
            </w:pPr>
            <w:r w:rsidRPr="00936F21">
              <w:rPr>
                <w:rFonts w:ascii="Arial" w:hAnsi="Arial" w:cs="Arial"/>
                <w:bCs/>
                <w:sz w:val="24"/>
                <w:szCs w:val="24"/>
              </w:rPr>
              <w:t>Max €30,000</w:t>
            </w:r>
          </w:p>
        </w:tc>
      </w:tr>
      <w:tr w:rsidR="006924C1" w:rsidRPr="00936F21" w:rsidTr="00184EAF">
        <w:trPr>
          <w:jc w:val="center"/>
        </w:trPr>
        <w:tc>
          <w:tcPr>
            <w:tcW w:w="4819" w:type="dxa"/>
            <w:shd w:val="clear" w:color="auto" w:fill="auto"/>
          </w:tcPr>
          <w:p w:rsidR="006924C1" w:rsidRPr="00936F21" w:rsidRDefault="006924C1" w:rsidP="00936F21">
            <w:pPr>
              <w:overflowPunct w:val="0"/>
              <w:autoSpaceDE w:val="0"/>
              <w:autoSpaceDN w:val="0"/>
              <w:adjustRightInd w:val="0"/>
              <w:spacing w:before="60" w:after="60" w:line="360" w:lineRule="auto"/>
              <w:ind w:right="175"/>
              <w:jc w:val="both"/>
              <w:textAlignment w:val="baseline"/>
              <w:rPr>
                <w:rFonts w:ascii="Arial" w:hAnsi="Arial" w:cs="Arial"/>
                <w:bCs/>
                <w:sz w:val="24"/>
                <w:szCs w:val="24"/>
              </w:rPr>
            </w:pPr>
            <w:r w:rsidRPr="00936F21">
              <w:rPr>
                <w:rFonts w:ascii="Arial" w:hAnsi="Arial" w:cs="Arial"/>
                <w:bCs/>
                <w:sz w:val="24"/>
                <w:szCs w:val="24"/>
              </w:rPr>
              <w:t>Car Parking facilities</w:t>
            </w:r>
            <w:r w:rsidR="00553A85" w:rsidRPr="00936F21">
              <w:rPr>
                <w:rFonts w:ascii="Arial" w:hAnsi="Arial" w:cs="Arial"/>
                <w:bCs/>
                <w:sz w:val="24"/>
                <w:szCs w:val="24"/>
              </w:rPr>
              <w:t xml:space="preserve"> to access schools or community facilities.</w:t>
            </w:r>
            <w:r w:rsidRPr="00936F21">
              <w:rPr>
                <w:rFonts w:ascii="Arial" w:hAnsi="Arial" w:cs="Arial"/>
                <w:bCs/>
                <w:sz w:val="24"/>
                <w:szCs w:val="24"/>
              </w:rPr>
              <w:t xml:space="preserve"> </w:t>
            </w:r>
            <w:r w:rsidR="00E4362D" w:rsidRPr="00936F21">
              <w:rPr>
                <w:rFonts w:ascii="Arial" w:hAnsi="Arial" w:cs="Arial"/>
                <w:bCs/>
                <w:sz w:val="24"/>
                <w:szCs w:val="24"/>
              </w:rPr>
              <w:t xml:space="preserve"> </w:t>
            </w:r>
          </w:p>
        </w:tc>
        <w:tc>
          <w:tcPr>
            <w:tcW w:w="3969" w:type="dxa"/>
            <w:shd w:val="clear" w:color="auto" w:fill="auto"/>
          </w:tcPr>
          <w:p w:rsidR="006924C1" w:rsidRPr="00936F21" w:rsidRDefault="006924C1" w:rsidP="00936F21">
            <w:pPr>
              <w:spacing w:before="60" w:after="60" w:line="360" w:lineRule="auto"/>
              <w:jc w:val="both"/>
              <w:rPr>
                <w:rFonts w:ascii="Arial" w:hAnsi="Arial" w:cs="Arial"/>
                <w:bCs/>
                <w:sz w:val="24"/>
                <w:szCs w:val="24"/>
              </w:rPr>
            </w:pPr>
            <w:r w:rsidRPr="00936F21">
              <w:rPr>
                <w:rFonts w:ascii="Arial" w:hAnsi="Arial" w:cs="Arial"/>
                <w:bCs/>
                <w:sz w:val="24"/>
                <w:szCs w:val="24"/>
              </w:rPr>
              <w:t>Max €30,000</w:t>
            </w:r>
          </w:p>
        </w:tc>
      </w:tr>
      <w:tr w:rsidR="00E4362D" w:rsidRPr="00936F21" w:rsidTr="00184EAF">
        <w:trPr>
          <w:jc w:val="center"/>
        </w:trPr>
        <w:tc>
          <w:tcPr>
            <w:tcW w:w="4819" w:type="dxa"/>
            <w:shd w:val="clear" w:color="auto" w:fill="auto"/>
          </w:tcPr>
          <w:p w:rsidR="001E6DC3" w:rsidRPr="00936F21" w:rsidRDefault="001E6DC3" w:rsidP="00936F21">
            <w:pPr>
              <w:spacing w:before="60" w:after="60" w:line="360" w:lineRule="auto"/>
              <w:ind w:right="175"/>
              <w:jc w:val="both"/>
              <w:rPr>
                <w:rFonts w:ascii="Arial" w:hAnsi="Arial" w:cs="Arial"/>
                <w:bCs/>
                <w:sz w:val="24"/>
                <w:szCs w:val="24"/>
              </w:rPr>
            </w:pPr>
            <w:r w:rsidRPr="00936F21">
              <w:rPr>
                <w:rFonts w:ascii="Arial" w:hAnsi="Arial" w:cs="Arial"/>
                <w:bCs/>
                <w:sz w:val="24"/>
                <w:szCs w:val="24"/>
              </w:rPr>
              <w:t>Provision of Bus Shelters</w:t>
            </w:r>
          </w:p>
        </w:tc>
        <w:tc>
          <w:tcPr>
            <w:tcW w:w="3969" w:type="dxa"/>
            <w:shd w:val="clear" w:color="auto" w:fill="auto"/>
          </w:tcPr>
          <w:p w:rsidR="00E4362D" w:rsidRPr="00936F21" w:rsidRDefault="00AB6A02" w:rsidP="00936F21">
            <w:pPr>
              <w:spacing w:before="60" w:after="60" w:line="360" w:lineRule="auto"/>
              <w:jc w:val="both"/>
              <w:rPr>
                <w:rFonts w:ascii="Arial" w:hAnsi="Arial" w:cs="Arial"/>
                <w:bCs/>
                <w:sz w:val="24"/>
                <w:szCs w:val="24"/>
              </w:rPr>
            </w:pPr>
            <w:r w:rsidRPr="00936F21">
              <w:rPr>
                <w:rFonts w:ascii="Arial" w:hAnsi="Arial" w:cs="Arial"/>
                <w:bCs/>
                <w:sz w:val="24"/>
                <w:szCs w:val="24"/>
              </w:rPr>
              <w:t xml:space="preserve">Max </w:t>
            </w:r>
            <w:r w:rsidR="00E4362D" w:rsidRPr="00936F21">
              <w:rPr>
                <w:rFonts w:ascii="Arial" w:hAnsi="Arial" w:cs="Arial"/>
                <w:bCs/>
                <w:sz w:val="24"/>
                <w:szCs w:val="24"/>
              </w:rPr>
              <w:t>€25,000</w:t>
            </w:r>
          </w:p>
        </w:tc>
      </w:tr>
      <w:tr w:rsidR="00E4362D" w:rsidRPr="00936F21" w:rsidTr="00184EAF">
        <w:trPr>
          <w:jc w:val="center"/>
        </w:trPr>
        <w:tc>
          <w:tcPr>
            <w:tcW w:w="4819" w:type="dxa"/>
            <w:shd w:val="clear" w:color="auto" w:fill="auto"/>
          </w:tcPr>
          <w:p w:rsidR="00E4362D" w:rsidRPr="00936F21" w:rsidRDefault="00E4362D" w:rsidP="00936F21">
            <w:pPr>
              <w:spacing w:before="60" w:after="60" w:line="360" w:lineRule="auto"/>
              <w:ind w:right="175"/>
              <w:jc w:val="both"/>
              <w:rPr>
                <w:rFonts w:ascii="Arial" w:hAnsi="Arial" w:cs="Arial"/>
                <w:bCs/>
                <w:sz w:val="24"/>
                <w:szCs w:val="24"/>
              </w:rPr>
            </w:pPr>
            <w:r w:rsidRPr="00936F21">
              <w:rPr>
                <w:rFonts w:ascii="Arial" w:hAnsi="Arial" w:cs="Arial"/>
                <w:bCs/>
                <w:sz w:val="24"/>
                <w:szCs w:val="24"/>
              </w:rPr>
              <w:t xml:space="preserve">Provision of Public Lighting </w:t>
            </w:r>
          </w:p>
        </w:tc>
        <w:tc>
          <w:tcPr>
            <w:tcW w:w="3969" w:type="dxa"/>
            <w:shd w:val="clear" w:color="auto" w:fill="auto"/>
          </w:tcPr>
          <w:p w:rsidR="00E4362D" w:rsidRPr="00936F21" w:rsidRDefault="00E4362D" w:rsidP="00936F21">
            <w:pPr>
              <w:spacing w:before="60" w:after="60" w:line="360" w:lineRule="auto"/>
              <w:jc w:val="both"/>
              <w:rPr>
                <w:rFonts w:ascii="Arial" w:hAnsi="Arial" w:cs="Arial"/>
                <w:bCs/>
                <w:sz w:val="24"/>
                <w:szCs w:val="24"/>
              </w:rPr>
            </w:pPr>
            <w:r w:rsidRPr="00936F21">
              <w:rPr>
                <w:rFonts w:ascii="Arial" w:hAnsi="Arial" w:cs="Arial"/>
                <w:bCs/>
                <w:sz w:val="24"/>
                <w:szCs w:val="24"/>
              </w:rPr>
              <w:t>Max €30,000</w:t>
            </w:r>
          </w:p>
        </w:tc>
      </w:tr>
      <w:tr w:rsidR="00A931BC" w:rsidRPr="00936F21" w:rsidTr="00184EAF">
        <w:trPr>
          <w:jc w:val="center"/>
        </w:trPr>
        <w:tc>
          <w:tcPr>
            <w:tcW w:w="4819" w:type="dxa"/>
            <w:shd w:val="clear" w:color="auto" w:fill="auto"/>
          </w:tcPr>
          <w:p w:rsidR="00A931BC" w:rsidRPr="00936F21" w:rsidRDefault="00A931BC" w:rsidP="00936F21">
            <w:pPr>
              <w:spacing w:before="60" w:after="60" w:line="360" w:lineRule="auto"/>
              <w:ind w:right="175"/>
              <w:jc w:val="both"/>
              <w:rPr>
                <w:rFonts w:ascii="Arial" w:hAnsi="Arial" w:cs="Arial"/>
                <w:bCs/>
                <w:sz w:val="24"/>
                <w:szCs w:val="24"/>
              </w:rPr>
            </w:pPr>
            <w:r w:rsidRPr="00936F21">
              <w:rPr>
                <w:rFonts w:ascii="Arial" w:hAnsi="Arial" w:cs="Arial"/>
                <w:bCs/>
                <w:sz w:val="24"/>
                <w:szCs w:val="24"/>
              </w:rPr>
              <w:t xml:space="preserve">Overall max per project if there are </w:t>
            </w:r>
            <w:proofErr w:type="gramStart"/>
            <w:r w:rsidRPr="00936F21">
              <w:rPr>
                <w:rFonts w:ascii="Arial" w:hAnsi="Arial" w:cs="Arial"/>
                <w:bCs/>
                <w:sz w:val="24"/>
                <w:szCs w:val="24"/>
              </w:rPr>
              <w:t>a number of</w:t>
            </w:r>
            <w:proofErr w:type="gramEnd"/>
            <w:r w:rsidRPr="00936F21">
              <w:rPr>
                <w:rFonts w:ascii="Arial" w:hAnsi="Arial" w:cs="Arial"/>
                <w:bCs/>
                <w:sz w:val="24"/>
                <w:szCs w:val="24"/>
              </w:rPr>
              <w:t xml:space="preserve"> elements above included</w:t>
            </w:r>
            <w:r w:rsidR="00C8341B" w:rsidRPr="00936F21">
              <w:rPr>
                <w:rFonts w:ascii="Arial" w:hAnsi="Arial" w:cs="Arial"/>
                <w:bCs/>
                <w:sz w:val="24"/>
                <w:szCs w:val="24"/>
              </w:rPr>
              <w:t xml:space="preserve"> in applications for a single location</w:t>
            </w:r>
          </w:p>
        </w:tc>
        <w:tc>
          <w:tcPr>
            <w:tcW w:w="3969" w:type="dxa"/>
            <w:shd w:val="clear" w:color="auto" w:fill="auto"/>
          </w:tcPr>
          <w:p w:rsidR="00A931BC" w:rsidRPr="00936F21" w:rsidRDefault="00A931BC" w:rsidP="00936F21">
            <w:pPr>
              <w:spacing w:before="60" w:after="60" w:line="360" w:lineRule="auto"/>
              <w:jc w:val="both"/>
              <w:rPr>
                <w:rFonts w:ascii="Arial" w:hAnsi="Arial" w:cs="Arial"/>
                <w:bCs/>
                <w:sz w:val="24"/>
                <w:szCs w:val="24"/>
              </w:rPr>
            </w:pPr>
            <w:r w:rsidRPr="00936F21">
              <w:rPr>
                <w:rFonts w:ascii="Arial" w:hAnsi="Arial" w:cs="Arial"/>
                <w:bCs/>
                <w:sz w:val="24"/>
                <w:szCs w:val="24"/>
              </w:rPr>
              <w:t>Max €50,000</w:t>
            </w:r>
          </w:p>
        </w:tc>
      </w:tr>
    </w:tbl>
    <w:p w:rsidR="00616080" w:rsidRPr="00936F21" w:rsidRDefault="00616080" w:rsidP="00936F21">
      <w:pPr>
        <w:spacing w:line="360" w:lineRule="auto"/>
        <w:contextualSpacing/>
        <w:jc w:val="both"/>
        <w:rPr>
          <w:rFonts w:ascii="Arial" w:hAnsi="Arial" w:cs="Arial"/>
          <w:sz w:val="24"/>
          <w:szCs w:val="24"/>
        </w:rPr>
      </w:pPr>
    </w:p>
    <w:p w:rsidR="007845B6" w:rsidRPr="00504EE8" w:rsidRDefault="00504EE8" w:rsidP="00936F21">
      <w:pPr>
        <w:spacing w:line="360" w:lineRule="auto"/>
        <w:ind w:left="2880" w:hanging="2880"/>
        <w:contextualSpacing/>
        <w:jc w:val="both"/>
        <w:rPr>
          <w:rFonts w:ascii="Arial" w:hAnsi="Arial" w:cs="Arial"/>
          <w:b/>
          <w:i/>
          <w:sz w:val="24"/>
          <w:szCs w:val="24"/>
        </w:rPr>
      </w:pPr>
      <w:r>
        <w:rPr>
          <w:rFonts w:ascii="Arial" w:hAnsi="Arial" w:cs="Arial"/>
          <w:b/>
          <w:sz w:val="24"/>
          <w:szCs w:val="24"/>
        </w:rPr>
        <w:t xml:space="preserve">Eligible Applicants: </w:t>
      </w:r>
      <w:r>
        <w:rPr>
          <w:rFonts w:ascii="Arial" w:hAnsi="Arial" w:cs="Arial"/>
          <w:sz w:val="24"/>
          <w:szCs w:val="24"/>
        </w:rPr>
        <w:t>Schools, Community Groups, Local Development Companies, Local Authorities.</w:t>
      </w:r>
    </w:p>
    <w:p w:rsidR="00771647" w:rsidRPr="00936F21" w:rsidRDefault="00771647" w:rsidP="00936F21">
      <w:pPr>
        <w:spacing w:line="360" w:lineRule="auto"/>
        <w:contextualSpacing/>
        <w:jc w:val="both"/>
        <w:rPr>
          <w:rFonts w:ascii="Arial" w:hAnsi="Arial" w:cs="Arial"/>
          <w:sz w:val="24"/>
          <w:szCs w:val="24"/>
        </w:rPr>
      </w:pPr>
      <w:bookmarkStart w:id="0" w:name="_GoBack"/>
      <w:bookmarkEnd w:id="0"/>
      <w:r w:rsidRPr="00936F21">
        <w:rPr>
          <w:rFonts w:ascii="Arial" w:hAnsi="Arial" w:cs="Arial"/>
          <w:sz w:val="24"/>
          <w:szCs w:val="24"/>
        </w:rPr>
        <w:lastRenderedPageBreak/>
        <w:t>Projects proposed to the Department by the LA’s must be selected on the basis of:</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an application by a School/Community/LDC to the LA</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that all necessary permissions are in place</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where applicable that ownership/lease is in place</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full estimated costs (procurement not required at this point)</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that match funding is in place where relevant</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 xml:space="preserve">clear evidence of need, and </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relevance to the LECP/other plan.</w:t>
      </w:r>
    </w:p>
    <w:p w:rsidR="00AD2C70" w:rsidRPr="00936F21" w:rsidRDefault="00AD2C70" w:rsidP="00936F21">
      <w:pPr>
        <w:spacing w:line="360" w:lineRule="auto"/>
        <w:contextualSpacing/>
        <w:jc w:val="both"/>
        <w:rPr>
          <w:rFonts w:ascii="Arial" w:hAnsi="Arial" w:cs="Arial"/>
          <w:b/>
          <w:sz w:val="24"/>
          <w:szCs w:val="24"/>
        </w:rPr>
      </w:pPr>
    </w:p>
    <w:p w:rsidR="006A0ADD" w:rsidRPr="00936F21" w:rsidRDefault="006A0ADD" w:rsidP="00936F21">
      <w:pPr>
        <w:spacing w:line="360" w:lineRule="auto"/>
        <w:contextualSpacing/>
        <w:jc w:val="both"/>
        <w:rPr>
          <w:rFonts w:ascii="Arial" w:hAnsi="Arial" w:cs="Arial"/>
          <w:sz w:val="24"/>
          <w:szCs w:val="24"/>
        </w:rPr>
      </w:pPr>
      <w:r w:rsidRPr="00936F21">
        <w:rPr>
          <w:rFonts w:ascii="Arial" w:hAnsi="Arial" w:cs="Arial"/>
          <w:b/>
          <w:sz w:val="24"/>
          <w:szCs w:val="24"/>
        </w:rPr>
        <w:t>Rate of Aid</w:t>
      </w:r>
    </w:p>
    <w:p w:rsidR="0092580E" w:rsidRPr="00936F21" w:rsidRDefault="000C1D4F" w:rsidP="00936F21">
      <w:pPr>
        <w:spacing w:line="360" w:lineRule="auto"/>
        <w:contextualSpacing/>
        <w:jc w:val="both"/>
        <w:rPr>
          <w:rFonts w:ascii="Arial" w:hAnsi="Arial" w:cs="Arial"/>
          <w:sz w:val="24"/>
          <w:szCs w:val="24"/>
        </w:rPr>
      </w:pPr>
      <w:r w:rsidRPr="00936F21">
        <w:rPr>
          <w:rFonts w:ascii="Arial" w:hAnsi="Arial" w:cs="Arial"/>
          <w:sz w:val="24"/>
          <w:szCs w:val="24"/>
        </w:rPr>
        <w:t>A minimum grant of €1</w:t>
      </w:r>
      <w:r w:rsidR="00BE2D7F" w:rsidRPr="00936F21">
        <w:rPr>
          <w:rFonts w:ascii="Arial" w:hAnsi="Arial" w:cs="Arial"/>
          <w:sz w:val="24"/>
          <w:szCs w:val="24"/>
        </w:rPr>
        <w:t>,</w:t>
      </w:r>
      <w:r w:rsidRPr="00936F21">
        <w:rPr>
          <w:rFonts w:ascii="Arial" w:hAnsi="Arial" w:cs="Arial"/>
          <w:sz w:val="24"/>
          <w:szCs w:val="24"/>
        </w:rPr>
        <w:t xml:space="preserve">000 and maximum grants as listed in the table above will apply to this measure. </w:t>
      </w:r>
      <w:r w:rsidR="00AF3E05" w:rsidRPr="00936F21">
        <w:rPr>
          <w:rFonts w:ascii="Arial" w:hAnsi="Arial" w:cs="Arial"/>
          <w:sz w:val="24"/>
          <w:szCs w:val="24"/>
        </w:rPr>
        <w:t xml:space="preserve">The scheme will provide up to 90% </w:t>
      </w:r>
      <w:r w:rsidR="00037E71" w:rsidRPr="00936F21">
        <w:rPr>
          <w:rFonts w:ascii="Arial" w:hAnsi="Arial" w:cs="Arial"/>
          <w:sz w:val="24"/>
          <w:szCs w:val="24"/>
        </w:rPr>
        <w:t xml:space="preserve">of the cost </w:t>
      </w:r>
      <w:r w:rsidR="00AF3E05" w:rsidRPr="00936F21">
        <w:rPr>
          <w:rFonts w:ascii="Arial" w:hAnsi="Arial" w:cs="Arial"/>
          <w:sz w:val="24"/>
          <w:szCs w:val="24"/>
        </w:rPr>
        <w:t xml:space="preserve">or the maximum amount outlined in the table </w:t>
      </w:r>
      <w:r w:rsidR="00834960" w:rsidRPr="00936F21">
        <w:rPr>
          <w:rFonts w:ascii="Arial" w:hAnsi="Arial" w:cs="Arial"/>
          <w:sz w:val="24"/>
          <w:szCs w:val="24"/>
        </w:rPr>
        <w:t xml:space="preserve">above, </w:t>
      </w:r>
      <w:r w:rsidR="00AF3E05" w:rsidRPr="00936F21">
        <w:rPr>
          <w:rFonts w:ascii="Arial" w:hAnsi="Arial" w:cs="Arial"/>
          <w:sz w:val="24"/>
          <w:szCs w:val="24"/>
        </w:rPr>
        <w:t>whichever is the lesser. The remaining 10% or balance of the cost should be provided through community/other resources with a minimum of 5% cash contribution from the School/Community.</w:t>
      </w:r>
      <w:r w:rsidR="0092580E" w:rsidRPr="00936F21">
        <w:rPr>
          <w:rFonts w:ascii="Arial" w:hAnsi="Arial" w:cs="Arial"/>
          <w:sz w:val="24"/>
          <w:szCs w:val="24"/>
        </w:rPr>
        <w:t xml:space="preserve"> </w:t>
      </w:r>
    </w:p>
    <w:p w:rsidR="0092580E" w:rsidRPr="00936F21" w:rsidRDefault="0092580E" w:rsidP="00936F21">
      <w:pPr>
        <w:spacing w:line="360" w:lineRule="auto"/>
        <w:contextualSpacing/>
        <w:jc w:val="both"/>
        <w:rPr>
          <w:rFonts w:ascii="Arial" w:hAnsi="Arial" w:cs="Arial"/>
          <w:sz w:val="24"/>
          <w:szCs w:val="24"/>
        </w:rPr>
      </w:pPr>
    </w:p>
    <w:p w:rsidR="00D326F9" w:rsidRPr="00936F21" w:rsidRDefault="00D326F9" w:rsidP="00936F21">
      <w:pPr>
        <w:spacing w:line="360" w:lineRule="auto"/>
        <w:contextualSpacing/>
        <w:jc w:val="both"/>
        <w:rPr>
          <w:rFonts w:ascii="Arial" w:hAnsi="Arial" w:cs="Arial"/>
          <w:b/>
          <w:sz w:val="24"/>
          <w:szCs w:val="24"/>
        </w:rPr>
      </w:pPr>
      <w:r w:rsidRPr="00936F21">
        <w:rPr>
          <w:rFonts w:ascii="Arial" w:hAnsi="Arial" w:cs="Arial"/>
          <w:b/>
          <w:sz w:val="24"/>
          <w:szCs w:val="24"/>
        </w:rPr>
        <w:t>Measure 2: Schools/Community Play Areas</w:t>
      </w:r>
      <w:r w:rsidR="00FF3DD2" w:rsidRPr="00936F21">
        <w:rPr>
          <w:rFonts w:ascii="Arial" w:hAnsi="Arial" w:cs="Arial"/>
          <w:b/>
          <w:sz w:val="24"/>
          <w:szCs w:val="24"/>
        </w:rPr>
        <w:t xml:space="preserve"> (including MUGAs)</w:t>
      </w:r>
    </w:p>
    <w:p w:rsidR="00D326F9" w:rsidRPr="00936F21" w:rsidRDefault="00D326F9" w:rsidP="00936F21">
      <w:pPr>
        <w:spacing w:line="360" w:lineRule="auto"/>
        <w:contextualSpacing/>
        <w:jc w:val="both"/>
        <w:rPr>
          <w:rFonts w:ascii="Arial" w:hAnsi="Arial" w:cs="Arial"/>
          <w:bCs/>
          <w:sz w:val="24"/>
          <w:szCs w:val="24"/>
        </w:rPr>
      </w:pPr>
      <w:r w:rsidRPr="00936F21">
        <w:rPr>
          <w:rFonts w:ascii="Arial" w:hAnsi="Arial" w:cs="Arial"/>
          <w:bCs/>
          <w:sz w:val="24"/>
          <w:szCs w:val="24"/>
        </w:rPr>
        <w:t>CLÁR 201</w:t>
      </w:r>
      <w:r w:rsidR="00771647" w:rsidRPr="00936F21">
        <w:rPr>
          <w:rFonts w:ascii="Arial" w:hAnsi="Arial" w:cs="Arial"/>
          <w:bCs/>
          <w:sz w:val="24"/>
          <w:szCs w:val="24"/>
        </w:rPr>
        <w:t>9</w:t>
      </w:r>
      <w:r w:rsidRPr="00936F21">
        <w:rPr>
          <w:rFonts w:ascii="Arial" w:hAnsi="Arial" w:cs="Arial"/>
          <w:bCs/>
          <w:sz w:val="24"/>
          <w:szCs w:val="24"/>
        </w:rPr>
        <w:t xml:space="preserve"> will consider support for </w:t>
      </w:r>
      <w:r w:rsidR="00AF3E05" w:rsidRPr="00936F21">
        <w:rPr>
          <w:rFonts w:ascii="Arial" w:hAnsi="Arial" w:cs="Arial"/>
          <w:bCs/>
          <w:sz w:val="24"/>
          <w:szCs w:val="24"/>
        </w:rPr>
        <w:t xml:space="preserve">the enhancement of existing and/or the development of new School/Community Play areas. </w:t>
      </w:r>
    </w:p>
    <w:p w:rsidR="00504EE8" w:rsidRDefault="00504EE8" w:rsidP="00504EE8">
      <w:pPr>
        <w:spacing w:line="360" w:lineRule="auto"/>
        <w:ind w:left="2880" w:hanging="2880"/>
        <w:contextualSpacing/>
        <w:jc w:val="both"/>
        <w:rPr>
          <w:rFonts w:ascii="Arial" w:hAnsi="Arial" w:cs="Arial"/>
          <w:b/>
          <w:sz w:val="24"/>
          <w:szCs w:val="24"/>
        </w:rPr>
      </w:pPr>
    </w:p>
    <w:p w:rsidR="00504EE8" w:rsidRPr="00504EE8" w:rsidRDefault="00504EE8" w:rsidP="00504EE8">
      <w:pPr>
        <w:spacing w:line="360" w:lineRule="auto"/>
        <w:ind w:left="2880" w:hanging="2880"/>
        <w:contextualSpacing/>
        <w:jc w:val="both"/>
        <w:rPr>
          <w:rFonts w:ascii="Arial" w:hAnsi="Arial" w:cs="Arial"/>
          <w:b/>
          <w:i/>
          <w:sz w:val="24"/>
          <w:szCs w:val="24"/>
        </w:rPr>
      </w:pPr>
      <w:r>
        <w:rPr>
          <w:rFonts w:ascii="Arial" w:hAnsi="Arial" w:cs="Arial"/>
          <w:b/>
          <w:sz w:val="24"/>
          <w:szCs w:val="24"/>
        </w:rPr>
        <w:t xml:space="preserve">Eligible Applicants: </w:t>
      </w:r>
      <w:r>
        <w:rPr>
          <w:rFonts w:ascii="Arial" w:hAnsi="Arial" w:cs="Arial"/>
          <w:sz w:val="24"/>
          <w:szCs w:val="24"/>
        </w:rPr>
        <w:t>Schools, Community Groups, Local Development Companies, Local Authorities.</w:t>
      </w:r>
    </w:p>
    <w:p w:rsidR="00C7211A" w:rsidRPr="00936F21" w:rsidRDefault="00C7211A" w:rsidP="00936F21">
      <w:pPr>
        <w:spacing w:line="360" w:lineRule="auto"/>
        <w:contextualSpacing/>
        <w:jc w:val="both"/>
        <w:rPr>
          <w:rFonts w:ascii="Arial" w:hAnsi="Arial" w:cs="Arial"/>
          <w:bCs/>
          <w:sz w:val="24"/>
          <w:szCs w:val="24"/>
        </w:rPr>
      </w:pPr>
    </w:p>
    <w:p w:rsidR="00D326F9" w:rsidRPr="00936F21" w:rsidRDefault="00D326F9" w:rsidP="00936F21">
      <w:pPr>
        <w:spacing w:line="360" w:lineRule="auto"/>
        <w:contextualSpacing/>
        <w:jc w:val="both"/>
        <w:rPr>
          <w:rFonts w:ascii="Arial" w:hAnsi="Arial" w:cs="Arial"/>
          <w:sz w:val="24"/>
          <w:szCs w:val="24"/>
        </w:rPr>
      </w:pPr>
      <w:r w:rsidRPr="00936F21">
        <w:rPr>
          <w:rFonts w:ascii="Arial" w:hAnsi="Arial" w:cs="Arial"/>
          <w:sz w:val="24"/>
          <w:szCs w:val="24"/>
        </w:rPr>
        <w:t xml:space="preserve">The measure will be implemented via the </w:t>
      </w:r>
      <w:r w:rsidR="000C1D4F" w:rsidRPr="00936F21">
        <w:rPr>
          <w:rFonts w:ascii="Arial" w:hAnsi="Arial" w:cs="Arial"/>
          <w:sz w:val="24"/>
          <w:szCs w:val="24"/>
        </w:rPr>
        <w:t>LA</w:t>
      </w:r>
      <w:r w:rsidR="00BE2D7F" w:rsidRPr="00936F21">
        <w:rPr>
          <w:rFonts w:ascii="Arial" w:hAnsi="Arial" w:cs="Arial"/>
          <w:sz w:val="24"/>
          <w:szCs w:val="24"/>
        </w:rPr>
        <w:t>’</w:t>
      </w:r>
      <w:r w:rsidR="000C1D4F" w:rsidRPr="00936F21">
        <w:rPr>
          <w:rFonts w:ascii="Arial" w:hAnsi="Arial" w:cs="Arial"/>
          <w:sz w:val="24"/>
          <w:szCs w:val="24"/>
        </w:rPr>
        <w:t>s</w:t>
      </w:r>
      <w:r w:rsidRPr="00936F21">
        <w:rPr>
          <w:rFonts w:ascii="Arial" w:hAnsi="Arial" w:cs="Arial"/>
          <w:sz w:val="24"/>
          <w:szCs w:val="24"/>
        </w:rPr>
        <w:t xml:space="preserve">. </w:t>
      </w:r>
      <w:r w:rsidR="00A406D3" w:rsidRPr="00936F21">
        <w:rPr>
          <w:rFonts w:ascii="Arial" w:hAnsi="Arial" w:cs="Arial"/>
          <w:sz w:val="24"/>
          <w:szCs w:val="24"/>
        </w:rPr>
        <w:t>P</w:t>
      </w:r>
      <w:r w:rsidRPr="00936F21">
        <w:rPr>
          <w:rFonts w:ascii="Arial" w:hAnsi="Arial" w:cs="Arial"/>
          <w:sz w:val="24"/>
          <w:szCs w:val="24"/>
        </w:rPr>
        <w:t>rojects proposed to the Department by the LA</w:t>
      </w:r>
      <w:r w:rsidR="00BE2D7F" w:rsidRPr="00936F21">
        <w:rPr>
          <w:rFonts w:ascii="Arial" w:hAnsi="Arial" w:cs="Arial"/>
          <w:sz w:val="24"/>
          <w:szCs w:val="24"/>
        </w:rPr>
        <w:t>’</w:t>
      </w:r>
      <w:r w:rsidRPr="00936F21">
        <w:rPr>
          <w:rFonts w:ascii="Arial" w:hAnsi="Arial" w:cs="Arial"/>
          <w:sz w:val="24"/>
          <w:szCs w:val="24"/>
        </w:rPr>
        <w:t xml:space="preserve">s must be selected </w:t>
      </w:r>
      <w:proofErr w:type="gramStart"/>
      <w:r w:rsidRPr="00936F21">
        <w:rPr>
          <w:rFonts w:ascii="Arial" w:hAnsi="Arial" w:cs="Arial"/>
          <w:sz w:val="24"/>
          <w:szCs w:val="24"/>
        </w:rPr>
        <w:t>on the basis of</w:t>
      </w:r>
      <w:proofErr w:type="gramEnd"/>
      <w:r w:rsidRPr="00936F21">
        <w:rPr>
          <w:rFonts w:ascii="Arial" w:hAnsi="Arial" w:cs="Arial"/>
          <w:sz w:val="24"/>
          <w:szCs w:val="24"/>
        </w:rPr>
        <w:t>:</w:t>
      </w:r>
    </w:p>
    <w:p w:rsidR="00BE2D7F" w:rsidRPr="00936F21" w:rsidRDefault="00D326F9"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an application by a School/Community</w:t>
      </w:r>
      <w:r w:rsidR="00BE2D7F" w:rsidRPr="00936F21">
        <w:rPr>
          <w:rFonts w:ascii="Arial" w:hAnsi="Arial" w:cs="Arial"/>
          <w:sz w:val="24"/>
          <w:szCs w:val="24"/>
        </w:rPr>
        <w:t>/LDC</w:t>
      </w:r>
      <w:r w:rsidRPr="00936F21">
        <w:rPr>
          <w:rFonts w:ascii="Arial" w:hAnsi="Arial" w:cs="Arial"/>
          <w:sz w:val="24"/>
          <w:szCs w:val="24"/>
        </w:rPr>
        <w:t xml:space="preserve"> to the LA</w:t>
      </w:r>
    </w:p>
    <w:p w:rsidR="00D326F9" w:rsidRPr="00936F21" w:rsidRDefault="00D326F9"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that all necessary permissions are in place</w:t>
      </w:r>
    </w:p>
    <w:p w:rsidR="00D326F9" w:rsidRPr="00936F21" w:rsidRDefault="00D326F9"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w:t>
      </w:r>
      <w:r w:rsidR="00834960" w:rsidRPr="00936F21">
        <w:rPr>
          <w:rFonts w:ascii="Arial" w:hAnsi="Arial" w:cs="Arial"/>
          <w:sz w:val="24"/>
          <w:szCs w:val="24"/>
        </w:rPr>
        <w:t>,</w:t>
      </w:r>
      <w:r w:rsidRPr="00936F21">
        <w:rPr>
          <w:rFonts w:ascii="Arial" w:hAnsi="Arial" w:cs="Arial"/>
          <w:sz w:val="24"/>
          <w:szCs w:val="24"/>
        </w:rPr>
        <w:t xml:space="preserve"> where applicable</w:t>
      </w:r>
      <w:r w:rsidR="00834960" w:rsidRPr="00936F21">
        <w:rPr>
          <w:rFonts w:ascii="Arial" w:hAnsi="Arial" w:cs="Arial"/>
          <w:sz w:val="24"/>
          <w:szCs w:val="24"/>
        </w:rPr>
        <w:t>,</w:t>
      </w:r>
      <w:r w:rsidRPr="00936F21">
        <w:rPr>
          <w:rFonts w:ascii="Arial" w:hAnsi="Arial" w:cs="Arial"/>
          <w:sz w:val="24"/>
          <w:szCs w:val="24"/>
        </w:rPr>
        <w:t xml:space="preserve"> that ownership/lease is in place</w:t>
      </w:r>
    </w:p>
    <w:p w:rsidR="00D326F9" w:rsidRPr="00936F21" w:rsidRDefault="00D326F9"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 xml:space="preserve">full </w:t>
      </w:r>
      <w:r w:rsidR="00834960" w:rsidRPr="00936F21">
        <w:rPr>
          <w:rFonts w:ascii="Arial" w:hAnsi="Arial" w:cs="Arial"/>
          <w:sz w:val="24"/>
          <w:szCs w:val="24"/>
        </w:rPr>
        <w:t xml:space="preserve">estimated </w:t>
      </w:r>
      <w:r w:rsidRPr="00936F21">
        <w:rPr>
          <w:rFonts w:ascii="Arial" w:hAnsi="Arial" w:cs="Arial"/>
          <w:sz w:val="24"/>
          <w:szCs w:val="24"/>
        </w:rPr>
        <w:t>cost</w:t>
      </w:r>
      <w:r w:rsidR="00BE2D7F" w:rsidRPr="00936F21">
        <w:rPr>
          <w:rFonts w:ascii="Arial" w:hAnsi="Arial" w:cs="Arial"/>
          <w:sz w:val="24"/>
          <w:szCs w:val="24"/>
        </w:rPr>
        <w:t>s</w:t>
      </w:r>
      <w:r w:rsidRPr="00936F21">
        <w:rPr>
          <w:rFonts w:ascii="Arial" w:hAnsi="Arial" w:cs="Arial"/>
          <w:sz w:val="24"/>
          <w:szCs w:val="24"/>
        </w:rPr>
        <w:t xml:space="preserve"> </w:t>
      </w:r>
      <w:r w:rsidR="00784DEA" w:rsidRPr="00936F21">
        <w:rPr>
          <w:rFonts w:ascii="Arial" w:hAnsi="Arial" w:cs="Arial"/>
          <w:sz w:val="24"/>
          <w:szCs w:val="24"/>
        </w:rPr>
        <w:t>including administration</w:t>
      </w:r>
      <w:r w:rsidR="00BE2D7F" w:rsidRPr="00936F21">
        <w:rPr>
          <w:rFonts w:ascii="Arial" w:hAnsi="Arial" w:cs="Arial"/>
          <w:sz w:val="24"/>
          <w:szCs w:val="24"/>
        </w:rPr>
        <w:t xml:space="preserve">/professional fees </w:t>
      </w:r>
      <w:r w:rsidRPr="00936F21">
        <w:rPr>
          <w:rFonts w:ascii="Arial" w:hAnsi="Arial" w:cs="Arial"/>
          <w:sz w:val="24"/>
          <w:szCs w:val="24"/>
        </w:rPr>
        <w:t>(procurement not required at this point)</w:t>
      </w:r>
    </w:p>
    <w:p w:rsidR="00D326F9" w:rsidRDefault="00D326F9"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that match funding is in place where relevant</w:t>
      </w:r>
    </w:p>
    <w:p w:rsidR="000F6E9A" w:rsidRPr="00936F21" w:rsidRDefault="000F6E9A" w:rsidP="00936F21">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being open to the public without appointment</w:t>
      </w:r>
    </w:p>
    <w:p w:rsidR="00D326F9" w:rsidRPr="00936F21" w:rsidRDefault="00D326F9"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lastRenderedPageBreak/>
        <w:t>clear evidence of need</w:t>
      </w:r>
      <w:r w:rsidR="00834960" w:rsidRPr="00936F21">
        <w:rPr>
          <w:rFonts w:ascii="Arial" w:hAnsi="Arial" w:cs="Arial"/>
          <w:sz w:val="24"/>
          <w:szCs w:val="24"/>
        </w:rPr>
        <w:t>,</w:t>
      </w:r>
      <w:r w:rsidRPr="00936F21">
        <w:rPr>
          <w:rFonts w:ascii="Arial" w:hAnsi="Arial" w:cs="Arial"/>
          <w:sz w:val="24"/>
          <w:szCs w:val="24"/>
        </w:rPr>
        <w:t xml:space="preserve"> and </w:t>
      </w:r>
    </w:p>
    <w:p w:rsidR="000C1D4F" w:rsidRPr="000F6E9A" w:rsidRDefault="00D326F9" w:rsidP="00936F21">
      <w:pPr>
        <w:pStyle w:val="ListParagraph"/>
        <w:numPr>
          <w:ilvl w:val="0"/>
          <w:numId w:val="19"/>
        </w:numPr>
        <w:spacing w:line="360" w:lineRule="auto"/>
        <w:ind w:left="851"/>
        <w:jc w:val="both"/>
        <w:rPr>
          <w:rFonts w:ascii="Arial" w:hAnsi="Arial" w:cs="Arial"/>
          <w:b/>
          <w:sz w:val="24"/>
          <w:szCs w:val="24"/>
        </w:rPr>
      </w:pPr>
      <w:r w:rsidRPr="00936F21">
        <w:rPr>
          <w:rFonts w:ascii="Arial" w:hAnsi="Arial" w:cs="Arial"/>
          <w:sz w:val="24"/>
          <w:szCs w:val="24"/>
        </w:rPr>
        <w:t>relevance to the LECP/other plan.</w:t>
      </w:r>
    </w:p>
    <w:p w:rsidR="00DC1DFC" w:rsidRPr="00936F21" w:rsidRDefault="00DC1DFC" w:rsidP="00936F21">
      <w:pPr>
        <w:pStyle w:val="ListParagraph"/>
        <w:spacing w:line="360" w:lineRule="auto"/>
        <w:ind w:left="851"/>
        <w:jc w:val="both"/>
        <w:rPr>
          <w:rFonts w:ascii="Arial" w:hAnsi="Arial" w:cs="Arial"/>
          <w:b/>
          <w:sz w:val="24"/>
          <w:szCs w:val="24"/>
        </w:rPr>
      </w:pPr>
    </w:p>
    <w:p w:rsidR="00C7614A" w:rsidRPr="00936F21" w:rsidRDefault="006A0ADD" w:rsidP="00936F21">
      <w:pPr>
        <w:spacing w:line="360" w:lineRule="auto"/>
        <w:contextualSpacing/>
        <w:jc w:val="both"/>
        <w:rPr>
          <w:rFonts w:ascii="Arial" w:hAnsi="Arial" w:cs="Arial"/>
          <w:sz w:val="24"/>
          <w:szCs w:val="24"/>
        </w:rPr>
      </w:pPr>
      <w:r w:rsidRPr="00936F21">
        <w:rPr>
          <w:rFonts w:ascii="Arial" w:hAnsi="Arial" w:cs="Arial"/>
          <w:b/>
          <w:sz w:val="24"/>
          <w:szCs w:val="24"/>
        </w:rPr>
        <w:t>Rate of Aid</w:t>
      </w:r>
    </w:p>
    <w:p w:rsidR="006A0ADD" w:rsidRPr="00936F21" w:rsidRDefault="006A0ADD" w:rsidP="00936F21">
      <w:pPr>
        <w:spacing w:line="360" w:lineRule="auto"/>
        <w:jc w:val="both"/>
        <w:rPr>
          <w:rFonts w:ascii="Arial" w:hAnsi="Arial" w:cs="Arial"/>
          <w:sz w:val="24"/>
          <w:szCs w:val="24"/>
        </w:rPr>
      </w:pPr>
      <w:r w:rsidRPr="00936F21">
        <w:rPr>
          <w:rFonts w:ascii="Arial" w:hAnsi="Arial" w:cs="Arial"/>
          <w:sz w:val="24"/>
          <w:szCs w:val="24"/>
        </w:rPr>
        <w:t xml:space="preserve">A minimum grant of €5,000 and a maximum grant of €50,000 for projects will be available. The maximum grant payable will be 90% of the project cost or a maximum of €50,000, whichever is the lesser.  The remaining 10% or balance of the cost should be provided through local authority/community/other resources with a minimum of 5% cash contribution from the School/Community.  </w:t>
      </w:r>
    </w:p>
    <w:p w:rsidR="00771647" w:rsidRPr="00936F21" w:rsidRDefault="00771647" w:rsidP="00936F21">
      <w:pPr>
        <w:spacing w:line="360" w:lineRule="auto"/>
        <w:jc w:val="both"/>
        <w:rPr>
          <w:rFonts w:ascii="Arial" w:eastAsia="Times New Roman" w:hAnsi="Arial" w:cs="Arial"/>
          <w:b/>
          <w:sz w:val="24"/>
          <w:szCs w:val="24"/>
          <w:lang w:eastAsia="en-IE"/>
        </w:rPr>
      </w:pPr>
      <w:r w:rsidRPr="00936F21">
        <w:rPr>
          <w:rFonts w:ascii="Arial" w:eastAsia="Times New Roman" w:hAnsi="Arial" w:cs="Arial"/>
          <w:b/>
          <w:sz w:val="24"/>
          <w:szCs w:val="24"/>
          <w:lang w:eastAsia="en-IE"/>
        </w:rPr>
        <w:t>Measure 3</w:t>
      </w:r>
      <w:r w:rsidR="005B56B3" w:rsidRPr="00936F21">
        <w:rPr>
          <w:rFonts w:ascii="Arial" w:eastAsia="Times New Roman" w:hAnsi="Arial" w:cs="Arial"/>
          <w:b/>
          <w:sz w:val="24"/>
          <w:szCs w:val="24"/>
          <w:lang w:eastAsia="en-IE"/>
        </w:rPr>
        <w:t>(</w:t>
      </w:r>
      <w:r w:rsidRPr="00936F21">
        <w:rPr>
          <w:rFonts w:ascii="Arial" w:eastAsia="Times New Roman" w:hAnsi="Arial" w:cs="Arial"/>
          <w:b/>
          <w:sz w:val="24"/>
          <w:szCs w:val="24"/>
          <w:lang w:eastAsia="en-IE"/>
        </w:rPr>
        <w:t>c</w:t>
      </w:r>
      <w:r w:rsidR="005B56B3" w:rsidRPr="00936F21">
        <w:rPr>
          <w:rFonts w:ascii="Arial" w:eastAsia="Times New Roman" w:hAnsi="Arial" w:cs="Arial"/>
          <w:b/>
          <w:sz w:val="24"/>
          <w:szCs w:val="24"/>
          <w:lang w:eastAsia="en-IE"/>
        </w:rPr>
        <w:t>)</w:t>
      </w:r>
      <w:r w:rsidRPr="00936F21">
        <w:rPr>
          <w:rFonts w:ascii="Arial" w:eastAsia="Times New Roman" w:hAnsi="Arial" w:cs="Arial"/>
          <w:b/>
          <w:sz w:val="24"/>
          <w:szCs w:val="24"/>
          <w:lang w:eastAsia="en-IE"/>
        </w:rPr>
        <w:t>: Sensory Gardens</w:t>
      </w:r>
    </w:p>
    <w:p w:rsidR="00771647" w:rsidRPr="00936F21" w:rsidRDefault="00771647" w:rsidP="00936F21">
      <w:pPr>
        <w:spacing w:line="360" w:lineRule="auto"/>
        <w:ind w:left="2160" w:hanging="2160"/>
        <w:contextualSpacing/>
        <w:jc w:val="both"/>
        <w:rPr>
          <w:rFonts w:ascii="Arial" w:hAnsi="Arial" w:cs="Arial"/>
          <w:sz w:val="24"/>
          <w:szCs w:val="24"/>
        </w:rPr>
      </w:pPr>
      <w:r w:rsidRPr="00936F21">
        <w:rPr>
          <w:rFonts w:ascii="Arial" w:hAnsi="Arial" w:cs="Arial"/>
          <w:sz w:val="24"/>
          <w:szCs w:val="24"/>
        </w:rPr>
        <w:t>Eligible Groups:</w:t>
      </w:r>
      <w:r w:rsidRPr="00936F21">
        <w:rPr>
          <w:rFonts w:ascii="Arial" w:hAnsi="Arial" w:cs="Arial"/>
          <w:sz w:val="24"/>
          <w:szCs w:val="24"/>
        </w:rPr>
        <w:tab/>
        <w:t>Relevant Community Groups and Facilities, Local Development Agencies/Companies, Local Authorities</w:t>
      </w:r>
    </w:p>
    <w:p w:rsidR="00771647" w:rsidRPr="00936F21" w:rsidRDefault="00771647" w:rsidP="00936F21">
      <w:pPr>
        <w:spacing w:line="360" w:lineRule="auto"/>
        <w:contextualSpacing/>
        <w:jc w:val="both"/>
        <w:rPr>
          <w:rFonts w:ascii="Arial" w:hAnsi="Arial" w:cs="Arial"/>
          <w:sz w:val="24"/>
          <w:szCs w:val="24"/>
        </w:rPr>
      </w:pPr>
      <w:r w:rsidRPr="00936F21">
        <w:rPr>
          <w:rFonts w:ascii="Arial" w:hAnsi="Arial" w:cs="Arial"/>
          <w:sz w:val="24"/>
          <w:szCs w:val="24"/>
        </w:rPr>
        <w:t>Max. grant rate:</w:t>
      </w:r>
      <w:r w:rsidRPr="00936F21">
        <w:rPr>
          <w:rFonts w:ascii="Arial" w:hAnsi="Arial" w:cs="Arial"/>
          <w:sz w:val="24"/>
          <w:szCs w:val="24"/>
        </w:rPr>
        <w:tab/>
        <w:t>85% of total cost</w:t>
      </w:r>
    </w:p>
    <w:p w:rsidR="00771647" w:rsidRPr="00936F21" w:rsidRDefault="00771647" w:rsidP="00936F21">
      <w:pPr>
        <w:spacing w:line="360" w:lineRule="auto"/>
        <w:contextualSpacing/>
        <w:jc w:val="both"/>
        <w:rPr>
          <w:rFonts w:ascii="Arial" w:hAnsi="Arial" w:cs="Arial"/>
          <w:sz w:val="24"/>
          <w:szCs w:val="24"/>
        </w:rPr>
      </w:pPr>
      <w:r w:rsidRPr="00936F21">
        <w:rPr>
          <w:rFonts w:ascii="Arial" w:hAnsi="Arial" w:cs="Arial"/>
          <w:sz w:val="24"/>
          <w:szCs w:val="24"/>
        </w:rPr>
        <w:t>Min. grant:</w:t>
      </w:r>
      <w:r w:rsidRPr="00936F21">
        <w:rPr>
          <w:rFonts w:ascii="Arial" w:hAnsi="Arial" w:cs="Arial"/>
          <w:sz w:val="24"/>
          <w:szCs w:val="24"/>
        </w:rPr>
        <w:tab/>
      </w:r>
      <w:r w:rsidRPr="00936F21">
        <w:rPr>
          <w:rFonts w:ascii="Arial" w:hAnsi="Arial" w:cs="Arial"/>
          <w:sz w:val="24"/>
          <w:szCs w:val="24"/>
        </w:rPr>
        <w:tab/>
        <w:t>€6,000</w:t>
      </w:r>
    </w:p>
    <w:p w:rsidR="00771647" w:rsidRPr="00936F21" w:rsidRDefault="00771647" w:rsidP="00936F21">
      <w:pPr>
        <w:spacing w:line="360" w:lineRule="auto"/>
        <w:contextualSpacing/>
        <w:jc w:val="both"/>
        <w:rPr>
          <w:rFonts w:ascii="Arial" w:hAnsi="Arial" w:cs="Arial"/>
          <w:sz w:val="24"/>
          <w:szCs w:val="24"/>
        </w:rPr>
      </w:pPr>
      <w:r w:rsidRPr="00936F21">
        <w:rPr>
          <w:rFonts w:ascii="Arial" w:hAnsi="Arial" w:cs="Arial"/>
          <w:sz w:val="24"/>
          <w:szCs w:val="24"/>
        </w:rPr>
        <w:t>Max. grant:</w:t>
      </w:r>
      <w:r w:rsidRPr="00936F21">
        <w:rPr>
          <w:rFonts w:ascii="Arial" w:hAnsi="Arial" w:cs="Arial"/>
          <w:sz w:val="24"/>
          <w:szCs w:val="24"/>
        </w:rPr>
        <w:tab/>
      </w:r>
      <w:r w:rsidRPr="00936F21">
        <w:rPr>
          <w:rFonts w:ascii="Arial" w:hAnsi="Arial" w:cs="Arial"/>
          <w:sz w:val="24"/>
          <w:szCs w:val="24"/>
        </w:rPr>
        <w:tab/>
        <w:t xml:space="preserve">€60,000 </w:t>
      </w:r>
    </w:p>
    <w:p w:rsidR="00771647" w:rsidRPr="00936F21" w:rsidRDefault="00771647" w:rsidP="00936F21">
      <w:pPr>
        <w:spacing w:line="360" w:lineRule="auto"/>
        <w:contextualSpacing/>
        <w:jc w:val="both"/>
        <w:rPr>
          <w:rFonts w:ascii="Arial" w:hAnsi="Arial" w:cs="Arial"/>
          <w:sz w:val="24"/>
          <w:szCs w:val="24"/>
        </w:rPr>
      </w:pPr>
      <w:r w:rsidRPr="00936F21">
        <w:rPr>
          <w:rFonts w:ascii="Arial" w:hAnsi="Arial" w:cs="Arial"/>
          <w:sz w:val="24"/>
          <w:szCs w:val="24"/>
        </w:rPr>
        <w:t>Administration:</w:t>
      </w:r>
      <w:r w:rsidRPr="00936F21">
        <w:rPr>
          <w:rFonts w:ascii="Arial" w:hAnsi="Arial" w:cs="Arial"/>
          <w:sz w:val="24"/>
          <w:szCs w:val="24"/>
        </w:rPr>
        <w:tab/>
        <w:t>Local Authorities</w:t>
      </w:r>
    </w:p>
    <w:p w:rsidR="00771647" w:rsidRPr="00936F21" w:rsidRDefault="00771647" w:rsidP="00936F21">
      <w:pPr>
        <w:spacing w:after="0" w:line="360" w:lineRule="auto"/>
        <w:contextualSpacing/>
        <w:jc w:val="both"/>
        <w:rPr>
          <w:rFonts w:ascii="Arial" w:hAnsi="Arial" w:cs="Arial"/>
          <w:sz w:val="24"/>
          <w:szCs w:val="24"/>
        </w:rPr>
      </w:pPr>
    </w:p>
    <w:p w:rsidR="00771647" w:rsidRPr="00936F21" w:rsidRDefault="00771647" w:rsidP="00936F21">
      <w:pPr>
        <w:spacing w:after="0" w:line="360" w:lineRule="auto"/>
        <w:contextualSpacing/>
        <w:jc w:val="both"/>
        <w:rPr>
          <w:rFonts w:ascii="Arial" w:hAnsi="Arial" w:cs="Arial"/>
          <w:sz w:val="24"/>
          <w:szCs w:val="24"/>
        </w:rPr>
      </w:pPr>
      <w:r w:rsidRPr="00936F21">
        <w:rPr>
          <w:rFonts w:ascii="Arial" w:hAnsi="Arial" w:cs="Arial"/>
          <w:sz w:val="24"/>
          <w:szCs w:val="24"/>
        </w:rPr>
        <w:t>Payment arrangements: In arrears on 100% completion of project.</w:t>
      </w:r>
    </w:p>
    <w:p w:rsidR="00771647" w:rsidRPr="00936F21" w:rsidRDefault="00771647" w:rsidP="00936F21">
      <w:pPr>
        <w:spacing w:after="0" w:line="360" w:lineRule="auto"/>
        <w:contextualSpacing/>
        <w:jc w:val="both"/>
        <w:rPr>
          <w:rFonts w:ascii="Arial" w:hAnsi="Arial" w:cs="Arial"/>
          <w:sz w:val="24"/>
          <w:szCs w:val="24"/>
        </w:rPr>
      </w:pPr>
    </w:p>
    <w:p w:rsidR="00771647" w:rsidRDefault="00771647" w:rsidP="00936F21">
      <w:pPr>
        <w:spacing w:line="360" w:lineRule="auto"/>
        <w:jc w:val="both"/>
        <w:rPr>
          <w:rFonts w:ascii="Arial" w:eastAsia="Times New Roman" w:hAnsi="Arial" w:cs="Arial"/>
          <w:sz w:val="24"/>
          <w:szCs w:val="24"/>
          <w:lang w:eastAsia="en-IE"/>
        </w:rPr>
      </w:pPr>
      <w:r w:rsidRPr="00936F21">
        <w:rPr>
          <w:rFonts w:ascii="Arial" w:hAnsi="Arial" w:cs="Arial"/>
          <w:sz w:val="24"/>
          <w:szCs w:val="24"/>
        </w:rPr>
        <w:t xml:space="preserve">Criteria will allow for applications for </w:t>
      </w:r>
      <w:r w:rsidRPr="00936F21">
        <w:rPr>
          <w:rFonts w:ascii="Arial" w:eastAsia="Times New Roman" w:hAnsi="Arial" w:cs="Arial"/>
          <w:sz w:val="24"/>
          <w:szCs w:val="24"/>
          <w:lang w:eastAsia="en-IE"/>
        </w:rPr>
        <w:t xml:space="preserve">specialist sensory gardens and play equipment. The maximum level of funding for sensory garden projects will be limited to €60,000, with a requirement </w:t>
      </w:r>
      <w:r w:rsidR="00784DEA" w:rsidRPr="00936F21">
        <w:rPr>
          <w:rFonts w:ascii="Arial" w:eastAsia="Times New Roman" w:hAnsi="Arial" w:cs="Arial"/>
          <w:sz w:val="24"/>
          <w:szCs w:val="24"/>
          <w:lang w:eastAsia="en-IE"/>
        </w:rPr>
        <w:t>for match funding of at least 15</w:t>
      </w:r>
      <w:r w:rsidRPr="00936F21">
        <w:rPr>
          <w:rFonts w:ascii="Arial" w:eastAsia="Times New Roman" w:hAnsi="Arial" w:cs="Arial"/>
          <w:sz w:val="24"/>
          <w:szCs w:val="24"/>
          <w:lang w:eastAsia="en-IE"/>
        </w:rPr>
        <w:t xml:space="preserve">% of the total cost of the project. A Local Authority or other eligible applicant may bundle a sensory garden project with a playground or MUGA project. Such projects must </w:t>
      </w:r>
      <w:proofErr w:type="gramStart"/>
      <w:r w:rsidRPr="00936F21">
        <w:rPr>
          <w:rFonts w:ascii="Arial" w:eastAsia="Times New Roman" w:hAnsi="Arial" w:cs="Arial"/>
          <w:sz w:val="24"/>
          <w:szCs w:val="24"/>
          <w:lang w:eastAsia="en-IE"/>
        </w:rPr>
        <w:t>be located in</w:t>
      </w:r>
      <w:proofErr w:type="gramEnd"/>
      <w:r w:rsidRPr="00936F21">
        <w:rPr>
          <w:rFonts w:ascii="Arial" w:eastAsia="Times New Roman" w:hAnsi="Arial" w:cs="Arial"/>
          <w:sz w:val="24"/>
          <w:szCs w:val="24"/>
          <w:lang w:eastAsia="en-IE"/>
        </w:rPr>
        <w:t xml:space="preserve"> a CLÁR area.</w:t>
      </w:r>
    </w:p>
    <w:p w:rsidR="009C5BEC" w:rsidRDefault="009C5BEC" w:rsidP="00936F21">
      <w:pPr>
        <w:spacing w:line="360" w:lineRule="auto"/>
        <w:jc w:val="both"/>
        <w:rPr>
          <w:rFonts w:ascii="Arial" w:hAnsi="Arial" w:cs="Arial"/>
          <w:b/>
          <w:sz w:val="24"/>
          <w:szCs w:val="24"/>
          <w:u w:val="single"/>
        </w:rPr>
      </w:pPr>
    </w:p>
    <w:p w:rsidR="009C5BEC" w:rsidRPr="00936F21" w:rsidRDefault="009C5BEC" w:rsidP="00936F21">
      <w:pPr>
        <w:spacing w:line="360" w:lineRule="auto"/>
        <w:jc w:val="both"/>
        <w:rPr>
          <w:rFonts w:ascii="Arial" w:hAnsi="Arial" w:cs="Arial"/>
          <w:b/>
          <w:sz w:val="24"/>
          <w:szCs w:val="24"/>
          <w:u w:val="single"/>
        </w:rPr>
      </w:pPr>
    </w:p>
    <w:p w:rsidR="00771647" w:rsidRPr="00936F21" w:rsidRDefault="00771647" w:rsidP="00936F21">
      <w:pPr>
        <w:spacing w:line="360" w:lineRule="auto"/>
        <w:ind w:left="2880" w:hanging="2880"/>
        <w:contextualSpacing/>
        <w:jc w:val="both"/>
        <w:rPr>
          <w:rFonts w:ascii="Arial" w:hAnsi="Arial" w:cs="Arial"/>
          <w:sz w:val="24"/>
          <w:szCs w:val="24"/>
        </w:rPr>
      </w:pPr>
      <w:r w:rsidRPr="00936F21">
        <w:rPr>
          <w:rFonts w:ascii="Arial" w:hAnsi="Arial" w:cs="Arial"/>
          <w:b/>
          <w:sz w:val="24"/>
          <w:szCs w:val="24"/>
        </w:rPr>
        <w:t>Eligible Applicants:</w:t>
      </w:r>
      <w:r w:rsidRPr="00936F21">
        <w:rPr>
          <w:rFonts w:ascii="Arial" w:hAnsi="Arial" w:cs="Arial"/>
          <w:sz w:val="24"/>
          <w:szCs w:val="24"/>
        </w:rPr>
        <w:tab/>
        <w:t>Care Facilities, Community Groups, Local Development Companies, Local Authorities.</w:t>
      </w:r>
    </w:p>
    <w:p w:rsidR="00771647" w:rsidRPr="00936F21" w:rsidRDefault="00771647" w:rsidP="00936F21">
      <w:pPr>
        <w:spacing w:line="360" w:lineRule="auto"/>
        <w:contextualSpacing/>
        <w:jc w:val="both"/>
        <w:rPr>
          <w:rFonts w:ascii="Arial" w:hAnsi="Arial" w:cs="Arial"/>
          <w:sz w:val="24"/>
          <w:szCs w:val="24"/>
        </w:rPr>
      </w:pPr>
    </w:p>
    <w:p w:rsidR="00771647" w:rsidRPr="00936F21" w:rsidRDefault="00771647" w:rsidP="00936F21">
      <w:pPr>
        <w:spacing w:line="360" w:lineRule="auto"/>
        <w:contextualSpacing/>
        <w:jc w:val="both"/>
        <w:rPr>
          <w:rFonts w:ascii="Arial" w:hAnsi="Arial" w:cs="Arial"/>
          <w:sz w:val="24"/>
          <w:szCs w:val="24"/>
        </w:rPr>
      </w:pPr>
      <w:r w:rsidRPr="00936F21">
        <w:rPr>
          <w:rFonts w:ascii="Arial" w:hAnsi="Arial" w:cs="Arial"/>
          <w:sz w:val="24"/>
          <w:szCs w:val="24"/>
        </w:rPr>
        <w:t xml:space="preserve">The measure will be implemented via the LA’s. Projects proposed to the Department by the LA’s must be selected </w:t>
      </w:r>
      <w:proofErr w:type="gramStart"/>
      <w:r w:rsidRPr="00936F21">
        <w:rPr>
          <w:rFonts w:ascii="Arial" w:hAnsi="Arial" w:cs="Arial"/>
          <w:sz w:val="24"/>
          <w:szCs w:val="24"/>
        </w:rPr>
        <w:t>on the basis of</w:t>
      </w:r>
      <w:proofErr w:type="gramEnd"/>
      <w:r w:rsidRPr="00936F21">
        <w:rPr>
          <w:rFonts w:ascii="Arial" w:hAnsi="Arial" w:cs="Arial"/>
          <w:sz w:val="24"/>
          <w:szCs w:val="24"/>
        </w:rPr>
        <w:t>:</w:t>
      </w:r>
    </w:p>
    <w:p w:rsidR="00771647" w:rsidRPr="0028166B" w:rsidRDefault="00771647" w:rsidP="00936F21">
      <w:pPr>
        <w:pStyle w:val="ListParagraph"/>
        <w:numPr>
          <w:ilvl w:val="0"/>
          <w:numId w:val="19"/>
        </w:numPr>
        <w:spacing w:line="360" w:lineRule="auto"/>
        <w:ind w:left="851"/>
        <w:jc w:val="both"/>
        <w:rPr>
          <w:rFonts w:ascii="Arial" w:hAnsi="Arial" w:cs="Arial"/>
          <w:sz w:val="24"/>
          <w:szCs w:val="24"/>
        </w:rPr>
      </w:pPr>
      <w:r w:rsidRPr="0028166B">
        <w:rPr>
          <w:rFonts w:ascii="Arial" w:hAnsi="Arial" w:cs="Arial"/>
          <w:sz w:val="24"/>
          <w:szCs w:val="24"/>
        </w:rPr>
        <w:lastRenderedPageBreak/>
        <w:t>an application by a</w:t>
      </w:r>
      <w:r w:rsidR="0028166B" w:rsidRPr="0028166B">
        <w:rPr>
          <w:rFonts w:ascii="Arial" w:hAnsi="Arial" w:cs="Arial"/>
          <w:sz w:val="24"/>
          <w:szCs w:val="24"/>
        </w:rPr>
        <w:t xml:space="preserve"> Special</w:t>
      </w:r>
      <w:r w:rsidRPr="0028166B">
        <w:rPr>
          <w:rFonts w:ascii="Arial" w:hAnsi="Arial" w:cs="Arial"/>
          <w:sz w:val="24"/>
          <w:szCs w:val="24"/>
        </w:rPr>
        <w:t xml:space="preserve"> School/Community/LDC to the LA</w:t>
      </w:r>
      <w:r w:rsidR="00113F56" w:rsidRPr="0028166B">
        <w:rPr>
          <w:rFonts w:ascii="Arial" w:hAnsi="Arial" w:cs="Arial"/>
          <w:sz w:val="24"/>
          <w:szCs w:val="24"/>
        </w:rPr>
        <w:t xml:space="preserve"> </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that all necessary permissions are in place</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where applicable, that ownership/lease is in place</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full estimated costs including management/professional fees (procurement not required at this point)</w:t>
      </w:r>
    </w:p>
    <w:p w:rsidR="00771647"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evidence that match funding is in place where relevant</w:t>
      </w:r>
    </w:p>
    <w:p w:rsidR="000F6E9A" w:rsidRPr="00936F21" w:rsidRDefault="000F6E9A" w:rsidP="000F6E9A">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being open to the public without appointment</w:t>
      </w:r>
    </w:p>
    <w:p w:rsidR="00771647" w:rsidRPr="00936F21" w:rsidRDefault="00771647" w:rsidP="00936F21">
      <w:pPr>
        <w:pStyle w:val="ListParagraph"/>
        <w:numPr>
          <w:ilvl w:val="0"/>
          <w:numId w:val="19"/>
        </w:numPr>
        <w:spacing w:line="360" w:lineRule="auto"/>
        <w:ind w:left="851"/>
        <w:jc w:val="both"/>
        <w:rPr>
          <w:rFonts w:ascii="Arial" w:hAnsi="Arial" w:cs="Arial"/>
          <w:sz w:val="24"/>
          <w:szCs w:val="24"/>
        </w:rPr>
      </w:pPr>
      <w:r w:rsidRPr="00936F21">
        <w:rPr>
          <w:rFonts w:ascii="Arial" w:hAnsi="Arial" w:cs="Arial"/>
          <w:sz w:val="24"/>
          <w:szCs w:val="24"/>
        </w:rPr>
        <w:t xml:space="preserve">clear evidence of need, and </w:t>
      </w:r>
    </w:p>
    <w:p w:rsidR="00771647" w:rsidRPr="00936F21" w:rsidRDefault="00771647" w:rsidP="00936F21">
      <w:pPr>
        <w:pStyle w:val="ListParagraph"/>
        <w:numPr>
          <w:ilvl w:val="0"/>
          <w:numId w:val="19"/>
        </w:numPr>
        <w:spacing w:line="360" w:lineRule="auto"/>
        <w:ind w:left="851"/>
        <w:jc w:val="both"/>
        <w:rPr>
          <w:rFonts w:ascii="Arial" w:hAnsi="Arial" w:cs="Arial"/>
          <w:b/>
          <w:sz w:val="24"/>
          <w:szCs w:val="24"/>
        </w:rPr>
      </w:pPr>
      <w:r w:rsidRPr="00936F21">
        <w:rPr>
          <w:rFonts w:ascii="Arial" w:hAnsi="Arial" w:cs="Arial"/>
          <w:sz w:val="24"/>
          <w:szCs w:val="24"/>
        </w:rPr>
        <w:t>relevance to the LECP/other plan.</w:t>
      </w:r>
    </w:p>
    <w:p w:rsidR="000F6E9A" w:rsidRDefault="000F6E9A" w:rsidP="00936F21">
      <w:pPr>
        <w:spacing w:line="360" w:lineRule="auto"/>
        <w:contextualSpacing/>
        <w:jc w:val="both"/>
        <w:rPr>
          <w:rFonts w:ascii="Arial" w:hAnsi="Arial" w:cs="Arial"/>
          <w:b/>
          <w:sz w:val="24"/>
          <w:szCs w:val="24"/>
        </w:rPr>
      </w:pPr>
    </w:p>
    <w:p w:rsidR="000F6E9A" w:rsidRDefault="000F6E9A" w:rsidP="00936F21">
      <w:pPr>
        <w:spacing w:line="360" w:lineRule="auto"/>
        <w:contextualSpacing/>
        <w:jc w:val="both"/>
        <w:rPr>
          <w:rFonts w:ascii="Arial" w:hAnsi="Arial" w:cs="Arial"/>
          <w:b/>
          <w:sz w:val="24"/>
          <w:szCs w:val="24"/>
        </w:rPr>
      </w:pPr>
    </w:p>
    <w:p w:rsidR="00771647" w:rsidRPr="00936F21" w:rsidRDefault="00771647" w:rsidP="00936F21">
      <w:pPr>
        <w:spacing w:line="360" w:lineRule="auto"/>
        <w:contextualSpacing/>
        <w:jc w:val="both"/>
        <w:rPr>
          <w:rFonts w:ascii="Arial" w:hAnsi="Arial" w:cs="Arial"/>
          <w:sz w:val="24"/>
          <w:szCs w:val="24"/>
        </w:rPr>
      </w:pPr>
      <w:r w:rsidRPr="00936F21">
        <w:rPr>
          <w:rFonts w:ascii="Arial" w:hAnsi="Arial" w:cs="Arial"/>
          <w:b/>
          <w:sz w:val="24"/>
          <w:szCs w:val="24"/>
        </w:rPr>
        <w:t>Rate of Aid</w:t>
      </w:r>
    </w:p>
    <w:p w:rsidR="00771647" w:rsidRPr="00DC1DFC" w:rsidRDefault="009423BC" w:rsidP="00936F21">
      <w:pPr>
        <w:spacing w:line="360" w:lineRule="auto"/>
        <w:jc w:val="both"/>
        <w:rPr>
          <w:rFonts w:ascii="Arial" w:hAnsi="Arial" w:cs="Arial"/>
          <w:sz w:val="24"/>
          <w:szCs w:val="24"/>
        </w:rPr>
      </w:pPr>
      <w:r w:rsidRPr="00936F21">
        <w:rPr>
          <w:rFonts w:ascii="Arial" w:hAnsi="Arial" w:cs="Arial"/>
          <w:sz w:val="24"/>
          <w:szCs w:val="24"/>
        </w:rPr>
        <w:t>A minimum grant of €6</w:t>
      </w:r>
      <w:r w:rsidR="00771647" w:rsidRPr="00936F21">
        <w:rPr>
          <w:rFonts w:ascii="Arial" w:hAnsi="Arial" w:cs="Arial"/>
          <w:sz w:val="24"/>
          <w:szCs w:val="24"/>
        </w:rPr>
        <w:t xml:space="preserve">,000 and a maximum </w:t>
      </w:r>
      <w:r w:rsidR="005B56B3" w:rsidRPr="00936F21">
        <w:rPr>
          <w:rFonts w:ascii="Arial" w:hAnsi="Arial" w:cs="Arial"/>
          <w:sz w:val="24"/>
          <w:szCs w:val="24"/>
        </w:rPr>
        <w:t>grant of €6</w:t>
      </w:r>
      <w:r w:rsidR="00771647" w:rsidRPr="00936F21">
        <w:rPr>
          <w:rFonts w:ascii="Arial" w:hAnsi="Arial" w:cs="Arial"/>
          <w:sz w:val="24"/>
          <w:szCs w:val="24"/>
        </w:rPr>
        <w:t xml:space="preserve">0,000 for projects will be available. The </w:t>
      </w:r>
      <w:r w:rsidR="00310909" w:rsidRPr="00936F21">
        <w:rPr>
          <w:rFonts w:ascii="Arial" w:hAnsi="Arial" w:cs="Arial"/>
          <w:sz w:val="24"/>
          <w:szCs w:val="24"/>
        </w:rPr>
        <w:t>maximum grant payable will be 85</w:t>
      </w:r>
      <w:r w:rsidR="00771647" w:rsidRPr="00936F21">
        <w:rPr>
          <w:rFonts w:ascii="Arial" w:hAnsi="Arial" w:cs="Arial"/>
          <w:sz w:val="24"/>
          <w:szCs w:val="24"/>
        </w:rPr>
        <w:t xml:space="preserve">% of the project cost or a maximum </w:t>
      </w:r>
      <w:r w:rsidR="00310909" w:rsidRPr="00936F21">
        <w:rPr>
          <w:rFonts w:ascii="Arial" w:hAnsi="Arial" w:cs="Arial"/>
          <w:sz w:val="24"/>
          <w:szCs w:val="24"/>
        </w:rPr>
        <w:t>of €6</w:t>
      </w:r>
      <w:r w:rsidR="00771647" w:rsidRPr="00936F21">
        <w:rPr>
          <w:rFonts w:ascii="Arial" w:hAnsi="Arial" w:cs="Arial"/>
          <w:sz w:val="24"/>
          <w:szCs w:val="24"/>
        </w:rPr>
        <w:t xml:space="preserve">0,000, whichever </w:t>
      </w:r>
      <w:r w:rsidR="00310909" w:rsidRPr="00936F21">
        <w:rPr>
          <w:rFonts w:ascii="Arial" w:hAnsi="Arial" w:cs="Arial"/>
          <w:sz w:val="24"/>
          <w:szCs w:val="24"/>
        </w:rPr>
        <w:t>is the lesser.  The remaining 1</w:t>
      </w:r>
      <w:r w:rsidR="005B56B3" w:rsidRPr="00936F21">
        <w:rPr>
          <w:rFonts w:ascii="Arial" w:hAnsi="Arial" w:cs="Arial"/>
          <w:sz w:val="24"/>
          <w:szCs w:val="24"/>
        </w:rPr>
        <w:t>5</w:t>
      </w:r>
      <w:r w:rsidR="00771647" w:rsidRPr="00936F21">
        <w:rPr>
          <w:rFonts w:ascii="Arial" w:hAnsi="Arial" w:cs="Arial"/>
          <w:sz w:val="24"/>
          <w:szCs w:val="24"/>
        </w:rPr>
        <w:t>% or balance of the cost should be provided through community/other resources with a minimum of 5% cash contribution from the School/Community</w:t>
      </w:r>
      <w:r w:rsidR="00771647" w:rsidRPr="00DC1DFC">
        <w:rPr>
          <w:rFonts w:ascii="Arial" w:hAnsi="Arial" w:cs="Arial"/>
          <w:sz w:val="24"/>
          <w:szCs w:val="24"/>
        </w:rPr>
        <w:t xml:space="preserve">.  </w:t>
      </w:r>
    </w:p>
    <w:p w:rsidR="00EE7159" w:rsidRPr="000C1D4F" w:rsidRDefault="00EE7159" w:rsidP="00C639FB">
      <w:pPr>
        <w:rPr>
          <w:rFonts w:ascii="Arial" w:hAnsi="Arial" w:cs="Arial"/>
          <w:sz w:val="24"/>
          <w:szCs w:val="24"/>
        </w:rPr>
      </w:pPr>
    </w:p>
    <w:sectPr w:rsidR="00EE7159" w:rsidRPr="000C1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F2F" w:rsidRDefault="00287F2F" w:rsidP="00287F2F">
      <w:pPr>
        <w:spacing w:after="0" w:line="240" w:lineRule="auto"/>
      </w:pPr>
      <w:r>
        <w:separator/>
      </w:r>
    </w:p>
  </w:endnote>
  <w:endnote w:type="continuationSeparator" w:id="0">
    <w:p w:rsidR="00287F2F" w:rsidRDefault="00287F2F" w:rsidP="0028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1776"/>
      <w:docPartObj>
        <w:docPartGallery w:val="Page Numbers (Bottom of Page)"/>
        <w:docPartUnique/>
      </w:docPartObj>
    </w:sdtPr>
    <w:sdtEndPr>
      <w:rPr>
        <w:noProof/>
      </w:rPr>
    </w:sdtEndPr>
    <w:sdtContent>
      <w:p w:rsidR="00287F2F" w:rsidRDefault="00287F2F">
        <w:pPr>
          <w:pStyle w:val="Footer"/>
          <w:jc w:val="center"/>
        </w:pPr>
        <w:r>
          <w:fldChar w:fldCharType="begin"/>
        </w:r>
        <w:r>
          <w:instrText xml:space="preserve"> PAGE   \* MERGEFORMAT </w:instrText>
        </w:r>
        <w:r>
          <w:fldChar w:fldCharType="separate"/>
        </w:r>
        <w:r w:rsidR="007D2A86">
          <w:rPr>
            <w:noProof/>
          </w:rPr>
          <w:t>9</w:t>
        </w:r>
        <w:r>
          <w:rPr>
            <w:noProof/>
          </w:rPr>
          <w:fldChar w:fldCharType="end"/>
        </w:r>
      </w:p>
    </w:sdtContent>
  </w:sdt>
  <w:p w:rsidR="00287F2F" w:rsidRDefault="00287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F2F" w:rsidRDefault="00287F2F" w:rsidP="00287F2F">
      <w:pPr>
        <w:spacing w:after="0" w:line="240" w:lineRule="auto"/>
      </w:pPr>
      <w:r>
        <w:separator/>
      </w:r>
    </w:p>
  </w:footnote>
  <w:footnote w:type="continuationSeparator" w:id="0">
    <w:p w:rsidR="00287F2F" w:rsidRDefault="00287F2F" w:rsidP="00287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7" w15:restartNumberingAfterBreak="0">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13"/>
  </w:num>
  <w:num w:numId="5">
    <w:abstractNumId w:val="15"/>
  </w:num>
  <w:num w:numId="6">
    <w:abstractNumId w:val="17"/>
  </w:num>
  <w:num w:numId="7">
    <w:abstractNumId w:val="4"/>
  </w:num>
  <w:num w:numId="8">
    <w:abstractNumId w:val="1"/>
  </w:num>
  <w:num w:numId="9">
    <w:abstractNumId w:val="23"/>
  </w:num>
  <w:num w:numId="10">
    <w:abstractNumId w:val="18"/>
  </w:num>
  <w:num w:numId="11">
    <w:abstractNumId w:val="14"/>
  </w:num>
  <w:num w:numId="12">
    <w:abstractNumId w:val="2"/>
  </w:num>
  <w:num w:numId="13">
    <w:abstractNumId w:val="16"/>
  </w:num>
  <w:num w:numId="14">
    <w:abstractNumId w:val="22"/>
  </w:num>
  <w:num w:numId="15">
    <w:abstractNumId w:val="7"/>
  </w:num>
  <w:num w:numId="16">
    <w:abstractNumId w:val="9"/>
  </w:num>
  <w:num w:numId="17">
    <w:abstractNumId w:val="11"/>
  </w:num>
  <w:num w:numId="18">
    <w:abstractNumId w:val="20"/>
  </w:num>
  <w:num w:numId="19">
    <w:abstractNumId w:val="6"/>
  </w:num>
  <w:num w:numId="20">
    <w:abstractNumId w:val="19"/>
  </w:num>
  <w:num w:numId="21">
    <w:abstractNumId w:val="8"/>
  </w:num>
  <w:num w:numId="22">
    <w:abstractNumId w:val="24"/>
  </w:num>
  <w:num w:numId="23">
    <w:abstractNumId w:val="3"/>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229CC"/>
    <w:rsid w:val="00025EDA"/>
    <w:rsid w:val="00035A2D"/>
    <w:rsid w:val="00037E71"/>
    <w:rsid w:val="00060674"/>
    <w:rsid w:val="000675F2"/>
    <w:rsid w:val="00071197"/>
    <w:rsid w:val="000879A2"/>
    <w:rsid w:val="000A6F02"/>
    <w:rsid w:val="000B370D"/>
    <w:rsid w:val="000C08D9"/>
    <w:rsid w:val="000C1D4F"/>
    <w:rsid w:val="000C32F1"/>
    <w:rsid w:val="000F6E9A"/>
    <w:rsid w:val="0011109B"/>
    <w:rsid w:val="00111FD2"/>
    <w:rsid w:val="00113568"/>
    <w:rsid w:val="00113F56"/>
    <w:rsid w:val="00123074"/>
    <w:rsid w:val="00133D17"/>
    <w:rsid w:val="00142F18"/>
    <w:rsid w:val="001465EB"/>
    <w:rsid w:val="00163B9B"/>
    <w:rsid w:val="001657A3"/>
    <w:rsid w:val="00175680"/>
    <w:rsid w:val="00184EAF"/>
    <w:rsid w:val="00191937"/>
    <w:rsid w:val="0019719B"/>
    <w:rsid w:val="001C1892"/>
    <w:rsid w:val="001D42BB"/>
    <w:rsid w:val="001D5576"/>
    <w:rsid w:val="001E6DC3"/>
    <w:rsid w:val="00235701"/>
    <w:rsid w:val="0024411D"/>
    <w:rsid w:val="00267C23"/>
    <w:rsid w:val="0028166B"/>
    <w:rsid w:val="00287F2F"/>
    <w:rsid w:val="002A0C68"/>
    <w:rsid w:val="002B18B7"/>
    <w:rsid w:val="002E3AFB"/>
    <w:rsid w:val="00310909"/>
    <w:rsid w:val="00374046"/>
    <w:rsid w:val="003A2424"/>
    <w:rsid w:val="003E044C"/>
    <w:rsid w:val="00415A67"/>
    <w:rsid w:val="00422CA3"/>
    <w:rsid w:val="00425117"/>
    <w:rsid w:val="00454EF4"/>
    <w:rsid w:val="004944B3"/>
    <w:rsid w:val="004A2321"/>
    <w:rsid w:val="004C4CFA"/>
    <w:rsid w:val="004C4D78"/>
    <w:rsid w:val="004D0509"/>
    <w:rsid w:val="004F1973"/>
    <w:rsid w:val="005007F8"/>
    <w:rsid w:val="00504EE8"/>
    <w:rsid w:val="00526AF8"/>
    <w:rsid w:val="005365BE"/>
    <w:rsid w:val="00553A85"/>
    <w:rsid w:val="005549A9"/>
    <w:rsid w:val="0056165F"/>
    <w:rsid w:val="005B56B3"/>
    <w:rsid w:val="005D4119"/>
    <w:rsid w:val="005E3DD2"/>
    <w:rsid w:val="0060015D"/>
    <w:rsid w:val="00616080"/>
    <w:rsid w:val="00631E1B"/>
    <w:rsid w:val="00661E38"/>
    <w:rsid w:val="006846E1"/>
    <w:rsid w:val="00685282"/>
    <w:rsid w:val="00691430"/>
    <w:rsid w:val="006924C1"/>
    <w:rsid w:val="00695410"/>
    <w:rsid w:val="006A0ADD"/>
    <w:rsid w:val="006A4D4A"/>
    <w:rsid w:val="006A68D5"/>
    <w:rsid w:val="006B12E2"/>
    <w:rsid w:val="006B1A18"/>
    <w:rsid w:val="006B2C91"/>
    <w:rsid w:val="006E0022"/>
    <w:rsid w:val="007167FD"/>
    <w:rsid w:val="00721DD7"/>
    <w:rsid w:val="00735426"/>
    <w:rsid w:val="00771647"/>
    <w:rsid w:val="007845B6"/>
    <w:rsid w:val="00784DEA"/>
    <w:rsid w:val="00787AB2"/>
    <w:rsid w:val="007964B3"/>
    <w:rsid w:val="007C095B"/>
    <w:rsid w:val="007D2A86"/>
    <w:rsid w:val="007D6DE8"/>
    <w:rsid w:val="007F0048"/>
    <w:rsid w:val="00802AE7"/>
    <w:rsid w:val="008276A8"/>
    <w:rsid w:val="008343DB"/>
    <w:rsid w:val="00834960"/>
    <w:rsid w:val="008611F2"/>
    <w:rsid w:val="008839EC"/>
    <w:rsid w:val="00884033"/>
    <w:rsid w:val="00884A59"/>
    <w:rsid w:val="00890F1A"/>
    <w:rsid w:val="008A4163"/>
    <w:rsid w:val="008A630F"/>
    <w:rsid w:val="008D53A3"/>
    <w:rsid w:val="008E526E"/>
    <w:rsid w:val="0090453A"/>
    <w:rsid w:val="00904FA7"/>
    <w:rsid w:val="00912557"/>
    <w:rsid w:val="00922D27"/>
    <w:rsid w:val="0092580E"/>
    <w:rsid w:val="00936F21"/>
    <w:rsid w:val="009401DD"/>
    <w:rsid w:val="0094077F"/>
    <w:rsid w:val="009423BC"/>
    <w:rsid w:val="00945D05"/>
    <w:rsid w:val="00952825"/>
    <w:rsid w:val="0096594B"/>
    <w:rsid w:val="009A07EF"/>
    <w:rsid w:val="009A34F7"/>
    <w:rsid w:val="009B3846"/>
    <w:rsid w:val="009B4DB5"/>
    <w:rsid w:val="009B779C"/>
    <w:rsid w:val="009C25EE"/>
    <w:rsid w:val="009C5BEC"/>
    <w:rsid w:val="009E5213"/>
    <w:rsid w:val="009F3ABB"/>
    <w:rsid w:val="00A01343"/>
    <w:rsid w:val="00A3656A"/>
    <w:rsid w:val="00A406D3"/>
    <w:rsid w:val="00A460AA"/>
    <w:rsid w:val="00A66902"/>
    <w:rsid w:val="00A868B0"/>
    <w:rsid w:val="00A931BC"/>
    <w:rsid w:val="00AB6A02"/>
    <w:rsid w:val="00AD2C70"/>
    <w:rsid w:val="00AE7B43"/>
    <w:rsid w:val="00AF3E05"/>
    <w:rsid w:val="00B111D6"/>
    <w:rsid w:val="00B174F2"/>
    <w:rsid w:val="00B60481"/>
    <w:rsid w:val="00B77F53"/>
    <w:rsid w:val="00B94C78"/>
    <w:rsid w:val="00BD62C0"/>
    <w:rsid w:val="00BE2D7F"/>
    <w:rsid w:val="00BE2E31"/>
    <w:rsid w:val="00BF332F"/>
    <w:rsid w:val="00BF7F23"/>
    <w:rsid w:val="00C2685B"/>
    <w:rsid w:val="00C6117A"/>
    <w:rsid w:val="00C639FB"/>
    <w:rsid w:val="00C6769F"/>
    <w:rsid w:val="00C679F1"/>
    <w:rsid w:val="00C7211A"/>
    <w:rsid w:val="00C7480B"/>
    <w:rsid w:val="00C7614A"/>
    <w:rsid w:val="00C8341B"/>
    <w:rsid w:val="00C94DA0"/>
    <w:rsid w:val="00CA34B5"/>
    <w:rsid w:val="00CD219A"/>
    <w:rsid w:val="00CE2285"/>
    <w:rsid w:val="00CE7E80"/>
    <w:rsid w:val="00D00A8A"/>
    <w:rsid w:val="00D02842"/>
    <w:rsid w:val="00D220F7"/>
    <w:rsid w:val="00D26560"/>
    <w:rsid w:val="00D26DD0"/>
    <w:rsid w:val="00D326F9"/>
    <w:rsid w:val="00D32900"/>
    <w:rsid w:val="00D45A39"/>
    <w:rsid w:val="00D507E8"/>
    <w:rsid w:val="00D551FD"/>
    <w:rsid w:val="00D66D9C"/>
    <w:rsid w:val="00D7102F"/>
    <w:rsid w:val="00D74D7F"/>
    <w:rsid w:val="00D770E4"/>
    <w:rsid w:val="00D77452"/>
    <w:rsid w:val="00DC0F45"/>
    <w:rsid w:val="00DC1DFC"/>
    <w:rsid w:val="00DC6C6F"/>
    <w:rsid w:val="00DD7652"/>
    <w:rsid w:val="00DE7495"/>
    <w:rsid w:val="00DF53D2"/>
    <w:rsid w:val="00E21FB7"/>
    <w:rsid w:val="00E4362D"/>
    <w:rsid w:val="00E53903"/>
    <w:rsid w:val="00E929EE"/>
    <w:rsid w:val="00E95B71"/>
    <w:rsid w:val="00EA1766"/>
    <w:rsid w:val="00EB4331"/>
    <w:rsid w:val="00EC1A59"/>
    <w:rsid w:val="00ED1FF7"/>
    <w:rsid w:val="00EE7159"/>
    <w:rsid w:val="00EF0A69"/>
    <w:rsid w:val="00F31080"/>
    <w:rsid w:val="00F52566"/>
    <w:rsid w:val="00F66446"/>
    <w:rsid w:val="00F8414C"/>
    <w:rsid w:val="00FA5E5B"/>
    <w:rsid w:val="00FB1DD6"/>
    <w:rsid w:val="00FC4C63"/>
    <w:rsid w:val="00FD5A13"/>
    <w:rsid w:val="00FF09B4"/>
    <w:rsid w:val="00FF14B8"/>
    <w:rsid w:val="00FF299A"/>
    <w:rsid w:val="00FF3D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F689"/>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8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FCAC-17AC-4E95-A56C-8080C3CF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Theresa Tierney</cp:lastModifiedBy>
  <cp:revision>3</cp:revision>
  <cp:lastPrinted>2019-03-11T15:42:00Z</cp:lastPrinted>
  <dcterms:created xsi:type="dcterms:W3CDTF">2019-03-13T09:31:00Z</dcterms:created>
  <dcterms:modified xsi:type="dcterms:W3CDTF">2019-03-13T09:32:00Z</dcterms:modified>
</cp:coreProperties>
</file>