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CB" w:rsidRDefault="000403AF" w:rsidP="005F47AF">
      <w:pPr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51685" cy="676275"/>
            <wp:effectExtent l="0" t="0" r="0" b="0"/>
            <wp:docPr id="1" name="image1.png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>
            <wp:extent cx="2082177" cy="630078"/>
            <wp:effectExtent l="0" t="0" r="0" b="0"/>
            <wp:docPr id="3" name="image2.png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177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7AF">
        <w:rPr>
          <w:rFonts w:ascii="Times New Roman"/>
          <w:sz w:val="20"/>
        </w:rPr>
        <w:t xml:space="preserve">     </w:t>
      </w:r>
      <w:r w:rsidR="005F47AF">
        <w:rPr>
          <w:noProof/>
        </w:rPr>
        <w:drawing>
          <wp:inline distT="0" distB="0" distL="0" distR="0">
            <wp:extent cx="1203360" cy="1057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18" cy="107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CB" w:rsidRDefault="001631CB">
      <w:pPr>
        <w:pStyle w:val="BodyText"/>
        <w:rPr>
          <w:rFonts w:ascii="Times New Roman"/>
          <w:sz w:val="20"/>
        </w:rPr>
      </w:pPr>
    </w:p>
    <w:p w:rsidR="001631CB" w:rsidRDefault="001631CB">
      <w:pPr>
        <w:pStyle w:val="BodyText"/>
        <w:rPr>
          <w:rFonts w:ascii="Times New Roman"/>
          <w:sz w:val="20"/>
        </w:rPr>
      </w:pPr>
    </w:p>
    <w:p w:rsidR="001631CB" w:rsidRDefault="000403AF">
      <w:pPr>
        <w:spacing w:before="80" w:line="348" w:lineRule="auto"/>
        <w:ind w:left="2516" w:right="3703" w:hanging="1282"/>
        <w:rPr>
          <w:rFonts w:ascii="Times New Roman" w:hAnsi="Times New Roman"/>
          <w:b/>
          <w:sz w:val="40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58570</wp:posOffset>
            </wp:positionV>
            <wp:extent cx="1574800" cy="25019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7AF">
        <w:rPr>
          <w:rFonts w:ascii="Times New Roman" w:hAnsi="Times New Roman"/>
          <w:b/>
          <w:color w:val="001F5F"/>
          <w:w w:val="130"/>
          <w:sz w:val="40"/>
        </w:rPr>
        <w:t>C</w:t>
      </w:r>
      <w:r>
        <w:rPr>
          <w:rFonts w:ascii="Times New Roman" w:hAnsi="Times New Roman"/>
          <w:b/>
          <w:color w:val="001F5F"/>
          <w:w w:val="130"/>
          <w:sz w:val="40"/>
        </w:rPr>
        <w:t>LÁR</w:t>
      </w:r>
      <w:r>
        <w:rPr>
          <w:rFonts w:ascii="Times New Roman" w:hAnsi="Times New Roman"/>
          <w:b/>
          <w:color w:val="001F5F"/>
          <w:spacing w:val="-82"/>
          <w:w w:val="130"/>
          <w:sz w:val="40"/>
        </w:rPr>
        <w:t xml:space="preserve"> </w:t>
      </w:r>
      <w:r>
        <w:rPr>
          <w:rFonts w:ascii="Times New Roman" w:hAnsi="Times New Roman"/>
          <w:b/>
          <w:color w:val="001F5F"/>
          <w:w w:val="130"/>
          <w:sz w:val="40"/>
        </w:rPr>
        <w:t>2020</w:t>
      </w:r>
      <w:r>
        <w:rPr>
          <w:rFonts w:ascii="Times New Roman" w:hAnsi="Times New Roman"/>
          <w:b/>
          <w:color w:val="001F5F"/>
          <w:spacing w:val="-83"/>
          <w:w w:val="130"/>
          <w:sz w:val="40"/>
        </w:rPr>
        <w:t xml:space="preserve"> </w:t>
      </w:r>
      <w:r>
        <w:rPr>
          <w:rFonts w:ascii="Times New Roman" w:hAnsi="Times New Roman"/>
          <w:b/>
          <w:color w:val="001F5F"/>
          <w:w w:val="130"/>
          <w:sz w:val="40"/>
        </w:rPr>
        <w:t>Scheme Outline</w:t>
      </w:r>
    </w:p>
    <w:p w:rsidR="001631CB" w:rsidRDefault="000403AF">
      <w:pPr>
        <w:pStyle w:val="Heading2"/>
        <w:rPr>
          <w:rFonts w:ascii="Times New Roman"/>
          <w:u w:val="none"/>
        </w:rPr>
      </w:pPr>
      <w:r>
        <w:rPr>
          <w:rFonts w:ascii="Times New Roman"/>
          <w:color w:val="001F5F"/>
          <w:w w:val="135"/>
          <w:u w:val="none"/>
        </w:rPr>
        <w:t>Local Authority Measures: 1 and 2</w:t>
      </w:r>
    </w:p>
    <w:p w:rsidR="001631CB" w:rsidRDefault="001631CB">
      <w:pPr>
        <w:pStyle w:val="BodyText"/>
        <w:rPr>
          <w:rFonts w:ascii="Times New Roman"/>
          <w:b/>
          <w:sz w:val="20"/>
        </w:rPr>
      </w:pPr>
    </w:p>
    <w:p w:rsidR="001631CB" w:rsidRDefault="001631CB">
      <w:pPr>
        <w:pStyle w:val="BodyText"/>
        <w:spacing w:before="7"/>
        <w:rPr>
          <w:rFonts w:ascii="Times New Roman"/>
          <w:b/>
          <w:sz w:val="20"/>
        </w:rPr>
      </w:pPr>
    </w:p>
    <w:p w:rsidR="001631CB" w:rsidRDefault="000403AF">
      <w:pPr>
        <w:pStyle w:val="Heading4"/>
        <w:spacing w:before="93"/>
        <w:jc w:val="left"/>
      </w:pPr>
      <w:r>
        <w:t>Background</w:t>
      </w:r>
    </w:p>
    <w:p w:rsidR="001631CB" w:rsidRDefault="000403AF">
      <w:pPr>
        <w:pStyle w:val="BodyText"/>
        <w:spacing w:before="146" w:line="360" w:lineRule="auto"/>
        <w:ind w:left="120" w:right="2878"/>
        <w:jc w:val="both"/>
      </w:pPr>
      <w:r>
        <w:t>CLÁR (</w:t>
      </w:r>
      <w:proofErr w:type="spellStart"/>
      <w:r>
        <w:t>Ceantair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Árd-Riachtanais</w:t>
      </w:r>
      <w:proofErr w:type="spellEnd"/>
      <w:r>
        <w:t>) is a targeted investment programme for rural areas that aims to provide funding for small infrastructural projects in areas that experience disadvantage. The aim of CLÁR is to support</w:t>
      </w:r>
    </w:p>
    <w:p w:rsidR="001631CB" w:rsidRDefault="000403AF">
      <w:pPr>
        <w:pStyle w:val="BodyText"/>
        <w:spacing w:before="1" w:line="360" w:lineRule="auto"/>
        <w:ind w:left="120" w:right="109"/>
        <w:jc w:val="both"/>
      </w:pPr>
      <w:r>
        <w:t>the</w:t>
      </w:r>
      <w:r>
        <w:rPr>
          <w:spacing w:val="-15"/>
        </w:rPr>
        <w:t xml:space="preserve"> </w:t>
      </w:r>
      <w:r>
        <w:t>sustainable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iden</w:t>
      </w:r>
      <w:r>
        <w:t>tified</w:t>
      </w:r>
      <w:r>
        <w:rPr>
          <w:spacing w:val="-15"/>
        </w:rPr>
        <w:t xml:space="preserve"> </w:t>
      </w:r>
      <w:r>
        <w:t>CLÁR</w:t>
      </w:r>
      <w:r>
        <w:rPr>
          <w:spacing w:val="-16"/>
        </w:rPr>
        <w:t xml:space="preserve"> </w:t>
      </w:r>
      <w:r>
        <w:t>areas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aim</w:t>
      </w:r>
      <w:r>
        <w:rPr>
          <w:spacing w:val="-2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attracting</w:t>
      </w:r>
      <w:r>
        <w:rPr>
          <w:spacing w:val="-14"/>
        </w:rPr>
        <w:t xml:space="preserve"> </w:t>
      </w:r>
      <w:r>
        <w:t>people to live and work there. The funding works in conjunction with local/Agency and other Departmental</w:t>
      </w:r>
      <w:r>
        <w:rPr>
          <w:spacing w:val="-6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programmes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gramStart"/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of</w:t>
      </w:r>
      <w:proofErr w:type="gramEnd"/>
      <w:r>
        <w:rPr>
          <w:spacing w:val="-12"/>
        </w:rPr>
        <w:t xml:space="preserve"> </w:t>
      </w:r>
      <w:r>
        <w:t>locally</w:t>
      </w:r>
      <w:r>
        <w:rPr>
          <w:spacing w:val="-12"/>
        </w:rPr>
        <w:t xml:space="preserve"> </w:t>
      </w:r>
      <w:r>
        <w:t>identified</w:t>
      </w:r>
      <w:r>
        <w:rPr>
          <w:spacing w:val="-16"/>
        </w:rPr>
        <w:t xml:space="preserve"> </w:t>
      </w:r>
      <w:r>
        <w:t>priorities.</w:t>
      </w:r>
      <w:r>
        <w:rPr>
          <w:spacing w:val="-5"/>
        </w:rPr>
        <w:t xml:space="preserve"> </w:t>
      </w:r>
      <w:r>
        <w:t xml:space="preserve">This year, there are </w:t>
      </w:r>
      <w:r>
        <w:rPr>
          <w:spacing w:val="-4"/>
        </w:rPr>
        <w:t xml:space="preserve">some </w:t>
      </w:r>
      <w:r>
        <w:t xml:space="preserve">changes to the Measures to support rural communities with a </w:t>
      </w:r>
      <w:proofErr w:type="gramStart"/>
      <w:r>
        <w:t>particular emphasis</w:t>
      </w:r>
      <w:proofErr w:type="gramEnd"/>
      <w:r>
        <w:t xml:space="preserve"> on responding to the challenges posed by</w:t>
      </w:r>
      <w:r>
        <w:rPr>
          <w:spacing w:val="-11"/>
        </w:rPr>
        <w:t xml:space="preserve"> </w:t>
      </w:r>
      <w:r>
        <w:t>COVID-19.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spacing w:before="11"/>
        <w:rPr>
          <w:sz w:val="26"/>
        </w:rPr>
      </w:pPr>
    </w:p>
    <w:p w:rsidR="001631CB" w:rsidRDefault="000403AF">
      <w:pPr>
        <w:pStyle w:val="Heading4"/>
        <w:jc w:val="left"/>
      </w:pPr>
      <w:r>
        <w:t>CLÁR Programme for 2020</w:t>
      </w:r>
    </w:p>
    <w:p w:rsidR="001631CB" w:rsidRDefault="000403AF">
      <w:pPr>
        <w:pStyle w:val="BodyText"/>
        <w:spacing w:before="142" w:line="360" w:lineRule="auto"/>
        <w:ind w:left="120" w:right="115"/>
        <w:jc w:val="both"/>
      </w:pPr>
      <w:r>
        <w:pict>
          <v:group id="_x0000_s1048" style="position:absolute;left:0;text-align:left;margin-left:162.95pt;margin-top:50.05pt;width:120.3pt;height:209pt;z-index:-251655168;mso-wrap-distance-left:0;mso-wrap-distance-right:0;mso-position-horizontal-relative:page" coordorigin="3259,1001" coordsize="2406,4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3278;top:1020;width:2366;height:1183">
              <v:imagedata r:id="rId11" o:title=""/>
            </v:shape>
            <v:shape id="_x0000_s1058" style="position:absolute;left:3278;top:1020;width:2366;height:1183" coordorigin="3279,1021" coordsize="2366,1183" path="m3279,1139r9,-46l3313,1055r38,-25l3397,1021r2129,l5572,1030r38,25l5635,1093r9,46l5644,2085r-9,46l5610,2169r-38,25l5526,2204r-2129,l3351,2194r-38,-25l3288,2131r-9,-46l3279,1139xe" filled="f" strokecolor="#548ed4" strokeweight="2pt">
              <v:path arrowok="t"/>
            </v:shape>
            <v:shape id="_x0000_s1057" style="position:absolute;left:3515;top:2203;width:237;height:887" coordorigin="3515,2204" coordsize="237,887" path="m3515,2204r,887l3752,3091e" filled="f" strokecolor="#3c6695" strokeweight="2pt">
              <v:path arrowok="t"/>
            </v:shape>
            <v:shape id="_x0000_s1056" style="position:absolute;left:3752;top:2499;width:1893;height:1183" coordorigin="3752,2499" coordsize="1893,1183" path="m5526,2499r-1656,l3824,2508r-37,26l3761,2571r-9,46l3752,3564r9,46l3787,3647r37,26l3870,3682r1656,l5572,3673r38,-26l5635,3610r9,-46l5644,2617r-9,-46l5610,2534r-38,-26l5526,2499xe" stroked="f">
              <v:fill opacity="59110f"/>
              <v:path arrowok="t"/>
            </v:shape>
            <v:shape id="_x0000_s1055" style="position:absolute;left:3752;top:2499;width:1893;height:1183" coordorigin="3752,2499" coordsize="1893,1183" path="m3752,2617r9,-46l3787,2534r37,-26l3870,2499r1656,l5572,2508r38,26l5635,2571r9,46l5644,3564r-9,46l5610,3647r-38,26l5526,3682r-1656,l3824,3673r-37,-26l3761,3610r-9,-46l3752,2617xe" filled="f" strokecolor="#4f81bc" strokeweight="2pt">
              <v:path arrowok="t"/>
            </v:shape>
            <v:shape id="_x0000_s1054" style="position:absolute;left:3515;top:2203;width:237;height:2366" coordorigin="3515,2204" coordsize="237,2366" path="m3515,2204r,2365l3752,4569e" filled="f" strokecolor="#3c6695" strokeweight="2pt">
              <v:path arrowok="t"/>
            </v:shape>
            <v:shape id="_x0000_s1053" style="position:absolute;left:3752;top:3977;width:1893;height:1183" coordorigin="3752,3978" coordsize="1893,1183" path="m5526,3978r-1656,l3824,3987r-37,25l3761,4050r-9,46l3752,5042r9,46l3787,5126r37,25l3870,5160r1656,l5572,5151r38,-25l5635,5088r9,-46l5644,4096r-9,-46l5610,4012r-38,-25l5526,3978xe" stroked="f">
              <v:fill opacity="59110f"/>
              <v:path arrowok="t"/>
            </v:shape>
            <v:shape id="_x0000_s1052" style="position:absolute;left:3752;top:3977;width:1893;height:1183" coordorigin="3752,3978" coordsize="1893,1183" path="m3752,4096r9,-46l3787,4012r37,-25l3870,3978r1656,l5572,3987r38,25l5635,4050r9,46l5644,5042r-9,46l5610,5126r-38,25l5526,5160r-1656,l3824,5151r-37,-25l3761,5088r-9,-46l3752,4096xe" filled="f" strokecolor="#4f81bc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3393;top:1260;width:2153;height:725" filled="f" stroked="f">
              <v:textbox inset="0,0,0,0">
                <w:txbxContent>
                  <w:p w:rsidR="001631CB" w:rsidRDefault="000403AF">
                    <w:pPr>
                      <w:spacing w:line="19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Local</w:t>
                    </w:r>
                    <w:r>
                      <w:rPr>
                        <w:b/>
                        <w:spacing w:val="-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Authority</w:t>
                    </w:r>
                    <w:r>
                      <w:rPr>
                        <w:b/>
                        <w:spacing w:val="-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Measures</w:t>
                    </w:r>
                  </w:p>
                  <w:p w:rsidR="001631CB" w:rsidRDefault="000403AF">
                    <w:pPr>
                      <w:spacing w:before="80" w:line="230" w:lineRule="auto"/>
                      <w:ind w:left="96" w:right="9" w:hanging="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New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Amended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 xml:space="preserve">2020 </w:t>
                    </w:r>
                    <w:r>
                      <w:rPr>
                        <w:w w:val="95"/>
                        <w:sz w:val="20"/>
                      </w:rPr>
                      <w:t>to</w:t>
                    </w:r>
                    <w:r>
                      <w:rPr>
                        <w:spacing w:val="-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respond</w:t>
                    </w:r>
                    <w:r>
                      <w:rPr>
                        <w:spacing w:val="-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to</w:t>
                    </w:r>
                    <w:r>
                      <w:rPr>
                        <w:spacing w:val="-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COVID-19</w:t>
                    </w:r>
                  </w:p>
                </w:txbxContent>
              </v:textbox>
            </v:shape>
            <v:shape id="_x0000_s1050" type="#_x0000_t202" style="position:absolute;left:3852;top:2672;width:1718;height:860" filled="f" stroked="f">
              <v:textbox inset="0,0,0,0">
                <w:txbxContent>
                  <w:p w:rsidR="001631CB" w:rsidRDefault="000403AF">
                    <w:pPr>
                      <w:spacing w:line="187" w:lineRule="exact"/>
                      <w:ind w:right="2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Measure</w:t>
                    </w:r>
                    <w:r>
                      <w:rPr>
                        <w:spacing w:val="-4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1:</w:t>
                    </w:r>
                    <w:r>
                      <w:rPr>
                        <w:spacing w:val="-3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Support</w:t>
                    </w:r>
                  </w:p>
                  <w:p w:rsidR="001631CB" w:rsidRDefault="000403AF">
                    <w:pPr>
                      <w:spacing w:line="230" w:lineRule="auto"/>
                      <w:ind w:left="-1" w:right="18" w:hanging="4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for         </w:t>
                    </w:r>
                    <w:r>
                      <w:rPr>
                        <w:b/>
                        <w:w w:val="85"/>
                        <w:sz w:val="20"/>
                      </w:rPr>
                      <w:t xml:space="preserve">Schools/Community </w:t>
                    </w:r>
                    <w:r>
                      <w:rPr>
                        <w:b/>
                        <w:w w:val="95"/>
                        <w:sz w:val="20"/>
                      </w:rPr>
                      <w:t xml:space="preserve">Safety </w:t>
                    </w:r>
                    <w:r>
                      <w:rPr>
                        <w:w w:val="95"/>
                        <w:sz w:val="20"/>
                      </w:rPr>
                      <w:t>(amended)</w:t>
                    </w:r>
                  </w:p>
                </w:txbxContent>
              </v:textbox>
            </v:shape>
            <v:shape id="_x0000_s1049" type="#_x0000_t202" style="position:absolute;left:3986;top:4150;width:1438;height:860" filled="f" stroked="f">
              <v:textbox inset="0,0,0,0">
                <w:txbxContent>
                  <w:p w:rsidR="001631CB" w:rsidRDefault="000403AF">
                    <w:pPr>
                      <w:spacing w:line="187" w:lineRule="exact"/>
                      <w:ind w:left="194" w:right="20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Measure 2:</w:t>
                    </w:r>
                  </w:p>
                  <w:p w:rsidR="001631CB" w:rsidRDefault="000403AF">
                    <w:pPr>
                      <w:spacing w:line="230" w:lineRule="auto"/>
                      <w:ind w:right="18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Community </w:t>
                    </w:r>
                    <w:r>
                      <w:rPr>
                        <w:b/>
                        <w:w w:val="85"/>
                        <w:sz w:val="20"/>
                      </w:rPr>
                      <w:t xml:space="preserve">Recreation Areas </w:t>
                    </w:r>
                    <w:r>
                      <w:rPr>
                        <w:sz w:val="20"/>
                      </w:rPr>
                      <w:t>(new)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6" style="position:absolute;left:0;text-align:left;margin-left:310.8pt;margin-top:50.05pt;width:120.3pt;height:209pt;z-index:-251651072;mso-wrap-distance-left:0;mso-wrap-distance-right:0;mso-position-horizontal-relative:page" coordorigin="6216,1001" coordsize="2406,4180">
            <v:shape id="_x0000_s1047" type="#_x0000_t75" style="position:absolute;left:6235;top:1020;width:2366;height:1183">
              <v:imagedata r:id="rId11" o:title=""/>
            </v:shape>
            <v:shape id="_x0000_s1046" style="position:absolute;left:6235;top:1020;width:2366;height:1183" coordorigin="6236,1021" coordsize="2366,1183" path="m6236,1139r9,-46l6270,1055r38,-25l6354,1021r2129,l8529,1030r38,25l8592,1093r9,46l8601,2085r-9,46l8567,2169r-38,25l8483,2204r-2129,l6308,2194r-38,-25l6245,2131r-9,-46l6236,1139xe" filled="f" strokecolor="#548ed4" strokeweight="2pt">
              <v:path arrowok="t"/>
            </v:shape>
            <v:shape id="_x0000_s1045" style="position:absolute;left:6472;top:2203;width:237;height:887" coordorigin="6472,2204" coordsize="237,887" path="m6472,2204r,887l6709,3091e" filled="f" strokecolor="#3c6695" strokeweight="2pt">
              <v:path arrowok="t"/>
            </v:shape>
            <v:shape id="_x0000_s1044" style="position:absolute;left:6708;top:2499;width:1893;height:1183" coordorigin="6709,2499" coordsize="1893,1183" path="m8483,2499r-1656,l6781,2508r-38,26l6718,2571r-9,46l6709,3564r9,46l6743,3647r38,26l6827,3682r1656,l8529,3673r38,-26l8592,3610r9,-46l8601,2617r-9,-46l8567,2534r-38,-26l8483,2499xe" stroked="f">
              <v:fill opacity="59110f"/>
              <v:path arrowok="t"/>
            </v:shape>
            <v:shape id="_x0000_s1043" style="position:absolute;left:6708;top:2499;width:1893;height:1183" coordorigin="6709,2499" coordsize="1893,1183" path="m6709,2617r9,-46l6743,2534r38,-26l6827,2499r1656,l8529,2508r38,26l8592,2571r9,46l8601,3564r-9,46l8567,3647r-38,26l8483,3682r-1656,l6781,3673r-38,-26l6718,3610r-9,-46l6709,2617xe" filled="f" strokecolor="#4f81bc" strokeweight="2pt">
              <v:path arrowok="t"/>
            </v:shape>
            <v:shape id="_x0000_s1042" style="position:absolute;left:6472;top:2203;width:237;height:2366" coordorigin="6472,2204" coordsize="237,2366" path="m6472,2204r,2365l6709,4569e" filled="f" strokecolor="#3c6695" strokeweight="2pt">
              <v:path arrowok="t"/>
            </v:shape>
            <v:shape id="_x0000_s1041" style="position:absolute;left:6708;top:3977;width:1893;height:1183" coordorigin="6709,3978" coordsize="1893,1183" path="m8483,3978r-1656,l6781,3987r-38,25l6718,4050r-9,46l6709,5042r9,46l6743,5126r38,25l6827,5160r1656,l8529,5151r38,-25l8592,5088r9,-46l8601,4096r-9,-46l8567,4012r-38,-25l8483,3978xe" stroked="f">
              <v:fill opacity="59110f"/>
              <v:path arrowok="t"/>
            </v:shape>
            <v:shape id="_x0000_s1040" style="position:absolute;left:6708;top:3977;width:1893;height:1183" coordorigin="6709,3978" coordsize="1893,1183" path="m6709,4096r9,-46l6743,4012r38,-25l6827,3978r1656,l8529,3987r38,25l8592,4050r9,46l8601,5042r-9,46l8567,5126r-38,25l8483,5160r-1656,l6781,5151r-38,-25l6718,5088r-9,-46l6709,4096xe" filled="f" strokecolor="#4f81bc" strokeweight="2pt">
              <v:path arrowok="t"/>
            </v:shape>
            <v:shape id="_x0000_s1039" type="#_x0000_t202" style="position:absolute;left:6446;top:1150;width:1964;height:946" filled="f" stroked="f">
              <v:textbox inset="0,0,0,0">
                <w:txbxContent>
                  <w:p w:rsidR="001631CB" w:rsidRDefault="000403AF">
                    <w:pPr>
                      <w:spacing w:line="187" w:lineRule="exact"/>
                      <w:ind w:left="2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Community Group</w:t>
                    </w:r>
                  </w:p>
                  <w:p w:rsidR="001631CB" w:rsidRDefault="000403AF">
                    <w:pPr>
                      <w:spacing w:line="223" w:lineRule="exact"/>
                      <w:ind w:left="5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Measures</w:t>
                    </w:r>
                  </w:p>
                  <w:p w:rsidR="001631CB" w:rsidRDefault="000403AF">
                    <w:pPr>
                      <w:spacing w:before="84" w:line="230" w:lineRule="auto"/>
                      <w:ind w:left="-1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Measure 3: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 xml:space="preserve">Community </w:t>
                    </w:r>
                    <w:r>
                      <w:rPr>
                        <w:b/>
                        <w:w w:val="95"/>
                        <w:sz w:val="20"/>
                      </w:rPr>
                      <w:t>Wellbeing</w:t>
                    </w:r>
                    <w:r>
                      <w:rPr>
                        <w:b/>
                        <w:spacing w:val="-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Support</w:t>
                    </w:r>
                  </w:p>
                </w:txbxContent>
              </v:textbox>
            </v:shape>
            <v:shape id="_x0000_s1038" type="#_x0000_t202" style="position:absolute;left:6867;top:2629;width:1591;height:946" filled="f" stroked="f">
              <v:textbox inset="0,0,0,0">
                <w:txbxContent>
                  <w:p w:rsidR="001631CB" w:rsidRDefault="000403AF">
                    <w:pPr>
                      <w:spacing w:line="187" w:lineRule="exact"/>
                      <w:ind w:left="2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(3a) </w:t>
                    </w:r>
                    <w:r>
                      <w:rPr>
                        <w:b/>
                        <w:sz w:val="20"/>
                      </w:rPr>
                      <w:t>Meals on</w:t>
                    </w:r>
                  </w:p>
                  <w:p w:rsidR="001631CB" w:rsidRDefault="000403AF">
                    <w:pPr>
                      <w:spacing w:line="230" w:lineRule="auto"/>
                      <w:ind w:left="-1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Wheels</w:t>
                    </w:r>
                    <w:r>
                      <w:rPr>
                        <w:b/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and</w:t>
                    </w:r>
                    <w:r>
                      <w:rPr>
                        <w:b/>
                        <w:spacing w:val="-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90"/>
                        <w:sz w:val="20"/>
                      </w:rPr>
                      <w:t xml:space="preserve">Linked </w:t>
                    </w:r>
                    <w:r>
                      <w:rPr>
                        <w:b/>
                        <w:w w:val="95"/>
                        <w:sz w:val="20"/>
                      </w:rPr>
                      <w:t>Services</w:t>
                    </w:r>
                  </w:p>
                  <w:p w:rsidR="001631CB" w:rsidRDefault="000403AF">
                    <w:pPr>
                      <w:spacing w:before="79"/>
                      <w:ind w:left="13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New for 2020</w:t>
                    </w:r>
                  </w:p>
                </w:txbxContent>
              </v:textbox>
            </v:shape>
            <v:shape id="_x0000_s1037" type="#_x0000_t202" style="position:absolute;left:6934;top:4108;width:1458;height:946" filled="f" stroked="f">
              <v:textbox inset="0,0,0,0">
                <w:txbxContent>
                  <w:p w:rsidR="001631CB" w:rsidRDefault="000403AF">
                    <w:pPr>
                      <w:spacing w:line="187" w:lineRule="exact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(3b)</w:t>
                    </w:r>
                    <w:r>
                      <w:rPr>
                        <w:spacing w:val="-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Mobility</w:t>
                    </w:r>
                    <w:r>
                      <w:rPr>
                        <w:b/>
                        <w:spacing w:val="-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95"/>
                        <w:sz w:val="20"/>
                      </w:rPr>
                      <w:t>and</w:t>
                    </w:r>
                  </w:p>
                  <w:p w:rsidR="001631CB" w:rsidRDefault="000403AF">
                    <w:pPr>
                      <w:spacing w:line="230" w:lineRule="auto"/>
                      <w:ind w:right="1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5"/>
                        <w:sz w:val="20"/>
                      </w:rPr>
                      <w:t xml:space="preserve">Cancer Care </w:t>
                    </w:r>
                    <w:r>
                      <w:rPr>
                        <w:b/>
                        <w:w w:val="90"/>
                        <w:sz w:val="20"/>
                      </w:rPr>
                      <w:t>Transport</w:t>
                    </w:r>
                  </w:p>
                  <w:p w:rsidR="001631CB" w:rsidRDefault="000403AF">
                    <w:pPr>
                      <w:spacing w:before="79"/>
                      <w:ind w:right="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 2019</w:t>
                    </w:r>
                  </w:p>
                </w:txbxContent>
              </v:textbox>
            </v:shape>
            <w10:wrap type="topAndBottom" anchorx="page"/>
          </v:group>
        </w:pict>
      </w:r>
      <w:r>
        <w:t>There is an allocation of €5 million in total for 2020. The 2020 CLÁR programme will be delivered through three separate Measures as follows.</w:t>
      </w:r>
    </w:p>
    <w:p w:rsidR="001631CB" w:rsidRDefault="001631CB">
      <w:pPr>
        <w:spacing w:line="360" w:lineRule="auto"/>
        <w:jc w:val="both"/>
        <w:sectPr w:rsidR="001631CB">
          <w:footerReference w:type="default" r:id="rId12"/>
          <w:type w:val="continuous"/>
          <w:pgSz w:w="11910" w:h="16840"/>
          <w:pgMar w:top="1180" w:right="1320" w:bottom="480" w:left="1320" w:header="720" w:footer="287" w:gutter="0"/>
          <w:pgNumType w:start="1"/>
          <w:cols w:space="720"/>
        </w:sectPr>
      </w:pPr>
    </w:p>
    <w:p w:rsidR="001631CB" w:rsidRDefault="001631CB">
      <w:pPr>
        <w:pStyle w:val="BodyText"/>
        <w:spacing w:before="9"/>
        <w:rPr>
          <w:sz w:val="10"/>
        </w:rPr>
      </w:pPr>
    </w:p>
    <w:p w:rsidR="001631CB" w:rsidRDefault="000403AF">
      <w:pPr>
        <w:pStyle w:val="BodyText"/>
        <w:spacing w:before="93" w:line="362" w:lineRule="auto"/>
        <w:ind w:left="120" w:right="128"/>
        <w:jc w:val="both"/>
      </w:pPr>
      <w:r>
        <w:t>This Scheme outline refers to Measures 1 &amp; 2 which are delivered through the Local Authorities (LAs).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rPr>
          <w:sz w:val="26"/>
        </w:rPr>
      </w:pPr>
    </w:p>
    <w:p w:rsidR="001631CB" w:rsidRDefault="000403AF">
      <w:pPr>
        <w:pStyle w:val="Heading4"/>
        <w:spacing w:before="206"/>
        <w:jc w:val="left"/>
      </w:pPr>
      <w:r>
        <w:t>Timelines</w:t>
      </w:r>
    </w:p>
    <w:p w:rsidR="001631CB" w:rsidRDefault="001631CB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4115"/>
      </w:tblGrid>
      <w:tr w:rsidR="001631CB">
        <w:trPr>
          <w:trHeight w:val="412"/>
        </w:trPr>
        <w:tc>
          <w:tcPr>
            <w:tcW w:w="4297" w:type="dxa"/>
            <w:shd w:val="clear" w:color="auto" w:fill="C5D9F0"/>
          </w:tcPr>
          <w:p w:rsidR="001631CB" w:rsidRDefault="000403AF">
            <w:pPr>
              <w:pStyle w:val="TableParagraph"/>
              <w:spacing w:before="0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Scheme launch</w:t>
            </w:r>
          </w:p>
        </w:tc>
        <w:tc>
          <w:tcPr>
            <w:tcW w:w="4115" w:type="dxa"/>
          </w:tcPr>
          <w:p w:rsidR="001631CB" w:rsidRDefault="000403AF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25th May 2020</w:t>
            </w:r>
          </w:p>
        </w:tc>
      </w:tr>
      <w:tr w:rsidR="001631CB">
        <w:trPr>
          <w:trHeight w:val="829"/>
        </w:trPr>
        <w:tc>
          <w:tcPr>
            <w:tcW w:w="4297" w:type="dxa"/>
            <w:shd w:val="clear" w:color="auto" w:fill="C5D9F0"/>
          </w:tcPr>
          <w:p w:rsidR="001631CB" w:rsidRDefault="000403AF">
            <w:pPr>
              <w:pStyle w:val="TableParagraph"/>
              <w:spacing w:before="0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 to be received by the</w:t>
            </w:r>
          </w:p>
          <w:p w:rsidR="001631CB" w:rsidRDefault="005F47AF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County Council</w:t>
            </w:r>
            <w:r w:rsidR="000403AF">
              <w:rPr>
                <w:b/>
                <w:sz w:val="24"/>
              </w:rPr>
              <w:t xml:space="preserve"> by</w:t>
            </w:r>
          </w:p>
        </w:tc>
        <w:tc>
          <w:tcPr>
            <w:tcW w:w="4115" w:type="dxa"/>
          </w:tcPr>
          <w:p w:rsidR="001631CB" w:rsidRDefault="005F47AF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5F47AF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July </w:t>
            </w:r>
            <w:r w:rsidR="000403AF">
              <w:rPr>
                <w:sz w:val="24"/>
              </w:rPr>
              <w:t xml:space="preserve"> 2020</w:t>
            </w:r>
            <w:proofErr w:type="gramEnd"/>
          </w:p>
        </w:tc>
      </w:tr>
      <w:tr w:rsidR="001631CB">
        <w:trPr>
          <w:trHeight w:val="825"/>
        </w:trPr>
        <w:tc>
          <w:tcPr>
            <w:tcW w:w="4297" w:type="dxa"/>
            <w:shd w:val="clear" w:color="auto" w:fill="C5D9F0"/>
          </w:tcPr>
          <w:p w:rsidR="001631CB" w:rsidRDefault="000403AF">
            <w:pPr>
              <w:pStyle w:val="TableParagraph"/>
              <w:tabs>
                <w:tab w:val="left" w:pos="1793"/>
                <w:tab w:val="left" w:pos="3756"/>
              </w:tabs>
              <w:spacing w:before="0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Indicative</w:t>
            </w:r>
            <w:r>
              <w:rPr>
                <w:b/>
                <w:sz w:val="24"/>
              </w:rPr>
              <w:tab/>
              <w:t>assessment</w:t>
            </w:r>
            <w:r>
              <w:rPr>
                <w:b/>
                <w:sz w:val="24"/>
              </w:rPr>
              <w:tab/>
              <w:t>and</w:t>
            </w:r>
          </w:p>
          <w:p w:rsidR="001631CB" w:rsidRDefault="000403AF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decisions, contracts by</w:t>
            </w:r>
          </w:p>
        </w:tc>
        <w:tc>
          <w:tcPr>
            <w:tcW w:w="4115" w:type="dxa"/>
          </w:tcPr>
          <w:p w:rsidR="001631CB" w:rsidRDefault="000403AF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End October / early November 2020</w:t>
            </w:r>
          </w:p>
        </w:tc>
      </w:tr>
      <w:tr w:rsidR="001631CB">
        <w:trPr>
          <w:trHeight w:val="829"/>
        </w:trPr>
        <w:tc>
          <w:tcPr>
            <w:tcW w:w="4297" w:type="dxa"/>
            <w:shd w:val="clear" w:color="auto" w:fill="C5D9F0"/>
          </w:tcPr>
          <w:p w:rsidR="001631CB" w:rsidRDefault="000403AF">
            <w:pPr>
              <w:pStyle w:val="TableParagraph"/>
              <w:spacing w:before="0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Indicative projects and drawdown</w:t>
            </w:r>
          </w:p>
          <w:p w:rsidR="001631CB" w:rsidRDefault="000403AF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completed by</w:t>
            </w:r>
          </w:p>
        </w:tc>
        <w:tc>
          <w:tcPr>
            <w:tcW w:w="4115" w:type="dxa"/>
          </w:tcPr>
          <w:p w:rsidR="001631CB" w:rsidRDefault="000403AF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31 August 2021</w:t>
            </w:r>
          </w:p>
        </w:tc>
      </w:tr>
    </w:tbl>
    <w:p w:rsidR="001631CB" w:rsidRDefault="001631CB">
      <w:pPr>
        <w:pStyle w:val="BodyText"/>
        <w:rPr>
          <w:b/>
          <w:sz w:val="26"/>
        </w:rPr>
      </w:pPr>
    </w:p>
    <w:p w:rsidR="001631CB" w:rsidRDefault="001631CB">
      <w:pPr>
        <w:pStyle w:val="BodyText"/>
        <w:rPr>
          <w:b/>
          <w:sz w:val="26"/>
        </w:rPr>
      </w:pPr>
    </w:p>
    <w:p w:rsidR="001631CB" w:rsidRDefault="001631CB">
      <w:pPr>
        <w:pStyle w:val="BodyText"/>
        <w:rPr>
          <w:b/>
          <w:sz w:val="26"/>
        </w:rPr>
      </w:pPr>
    </w:p>
    <w:p w:rsidR="001631CB" w:rsidRDefault="001631CB">
      <w:pPr>
        <w:pStyle w:val="BodyText"/>
        <w:spacing w:before="1"/>
        <w:rPr>
          <w:b/>
          <w:sz w:val="28"/>
        </w:rPr>
      </w:pPr>
    </w:p>
    <w:p w:rsidR="001631CB" w:rsidRDefault="000403AF">
      <w:pPr>
        <w:ind w:left="120"/>
        <w:jc w:val="both"/>
        <w:rPr>
          <w:b/>
          <w:sz w:val="24"/>
        </w:rPr>
      </w:pPr>
      <w:r>
        <w:rPr>
          <w:b/>
          <w:sz w:val="24"/>
        </w:rPr>
        <w:t>Progression of Projects</w:t>
      </w:r>
    </w:p>
    <w:p w:rsidR="001631CB" w:rsidRDefault="000403AF">
      <w:pPr>
        <w:pStyle w:val="BodyText"/>
        <w:spacing w:before="142" w:line="360" w:lineRule="auto"/>
        <w:ind w:left="120" w:right="113"/>
        <w:jc w:val="both"/>
      </w:pP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responsibility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Authority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5"/>
        </w:rPr>
        <w:t xml:space="preserve"> </w:t>
      </w:r>
      <w:proofErr w:type="gramStart"/>
      <w:r>
        <w:t>completed</w:t>
      </w:r>
      <w:proofErr w:type="gramEnd"/>
      <w:r>
        <w:t xml:space="preserve"> and funding drawn down within the above timelines. LAs </w:t>
      </w:r>
      <w:r>
        <w:rPr>
          <w:spacing w:val="-3"/>
        </w:rPr>
        <w:t xml:space="preserve">may </w:t>
      </w:r>
      <w:r>
        <w:t xml:space="preserve">be asked to report on the progression of approved projects on an interim basis. The Department </w:t>
      </w:r>
      <w:r>
        <w:rPr>
          <w:spacing w:val="-3"/>
        </w:rPr>
        <w:t xml:space="preserve">may </w:t>
      </w:r>
      <w:r>
        <w:t xml:space="preserve">grant an extension under exceptional circumstances. </w:t>
      </w:r>
      <w:r>
        <w:rPr>
          <w:spacing w:val="2"/>
        </w:rPr>
        <w:t xml:space="preserve">Any </w:t>
      </w:r>
      <w:r>
        <w:t>extension request must b</w:t>
      </w:r>
      <w:r>
        <w:t xml:space="preserve">e submitted in writing to the Department stating the reason for the extension and the new completion/drawdown dates. The Department reserves the right </w:t>
      </w:r>
      <w:r>
        <w:rPr>
          <w:spacing w:val="-3"/>
        </w:rPr>
        <w:t xml:space="preserve">to </w:t>
      </w:r>
      <w:r>
        <w:t>allow or deny any extension</w:t>
      </w:r>
      <w:r>
        <w:rPr>
          <w:spacing w:val="2"/>
        </w:rPr>
        <w:t xml:space="preserve"> </w:t>
      </w:r>
      <w:r>
        <w:t>request.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rPr>
          <w:sz w:val="26"/>
        </w:rPr>
      </w:pPr>
    </w:p>
    <w:p w:rsidR="001631CB" w:rsidRDefault="000403AF">
      <w:pPr>
        <w:pStyle w:val="Heading4"/>
        <w:spacing w:before="210"/>
        <w:jc w:val="left"/>
      </w:pPr>
      <w:r>
        <w:t>Applications</w:t>
      </w:r>
    </w:p>
    <w:p w:rsidR="001631CB" w:rsidRDefault="000403AF">
      <w:pPr>
        <w:pStyle w:val="BodyText"/>
        <w:spacing w:before="142" w:line="362" w:lineRule="auto"/>
        <w:ind w:left="120"/>
      </w:pPr>
      <w:r>
        <w:t xml:space="preserve">The 2020 programme will again allow for applications to be submitted to the LA from Schools, Community Groups </w:t>
      </w:r>
      <w:proofErr w:type="gramStart"/>
      <w:r>
        <w:t>and also</w:t>
      </w:r>
      <w:proofErr w:type="gramEnd"/>
      <w:r>
        <w:t xml:space="preserve"> from Local Development Companies.</w:t>
      </w:r>
    </w:p>
    <w:p w:rsidR="001631CB" w:rsidRDefault="001631CB">
      <w:pPr>
        <w:pStyle w:val="BodyText"/>
        <w:spacing w:before="3"/>
        <w:rPr>
          <w:sz w:val="35"/>
        </w:rPr>
      </w:pPr>
    </w:p>
    <w:p w:rsidR="001631CB" w:rsidRDefault="000403AF">
      <w:pPr>
        <w:pStyle w:val="BodyText"/>
        <w:spacing w:line="362" w:lineRule="auto"/>
        <w:ind w:left="120" w:right="111"/>
        <w:jc w:val="both"/>
      </w:pP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b/>
        </w:rPr>
        <w:t>10</w:t>
      </w:r>
      <w:r>
        <w:rPr>
          <w:b/>
          <w:spacing w:val="-10"/>
        </w:rPr>
        <w:t xml:space="preserve"> </w:t>
      </w:r>
      <w:r>
        <w:rPr>
          <w:b/>
        </w:rPr>
        <w:t>project</w:t>
      </w:r>
      <w:r>
        <w:rPr>
          <w:b/>
          <w:spacing w:val="-8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total,</w:t>
      </w:r>
      <w:r>
        <w:rPr>
          <w:spacing w:val="-5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rPr>
          <w:spacing w:val="-3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selected</w:t>
      </w:r>
      <w:r>
        <w:rPr>
          <w:spacing w:val="-10"/>
        </w:rPr>
        <w:t xml:space="preserve"> </w:t>
      </w:r>
      <w:r>
        <w:t xml:space="preserve">by the LA for onward submission to the Department for its consideration. The proposed projects should be of </w:t>
      </w:r>
      <w:proofErr w:type="gramStart"/>
      <w:r>
        <w:t>sufficient</w:t>
      </w:r>
      <w:proofErr w:type="gramEnd"/>
      <w:r>
        <w:t xml:space="preserve"> quality, in line with the scheme outline, and consistent with developmental planning at a local level, including LECP’s and town</w:t>
      </w:r>
      <w:r>
        <w:rPr>
          <w:spacing w:val="-10"/>
        </w:rPr>
        <w:t xml:space="preserve"> </w:t>
      </w:r>
      <w:r>
        <w:t>plans.</w:t>
      </w:r>
    </w:p>
    <w:p w:rsidR="001631CB" w:rsidRDefault="001631CB">
      <w:pPr>
        <w:spacing w:line="362" w:lineRule="auto"/>
        <w:jc w:val="both"/>
        <w:sectPr w:rsidR="001631CB">
          <w:pgSz w:w="11910" w:h="16840"/>
          <w:pgMar w:top="1580" w:right="1320" w:bottom="480" w:left="1320" w:header="0" w:footer="287" w:gutter="0"/>
          <w:cols w:space="720"/>
        </w:sectPr>
      </w:pPr>
    </w:p>
    <w:p w:rsidR="001631CB" w:rsidRDefault="000403AF">
      <w:pPr>
        <w:pStyle w:val="BodyText"/>
        <w:spacing w:before="71" w:line="360" w:lineRule="auto"/>
        <w:ind w:left="120" w:right="111"/>
        <w:jc w:val="both"/>
      </w:pPr>
      <w:r>
        <w:lastRenderedPageBreak/>
        <w:t xml:space="preserve">Applications under Measure 1 </w:t>
      </w:r>
      <w:r>
        <w:rPr>
          <w:spacing w:val="-3"/>
        </w:rPr>
        <w:t xml:space="preserve">may </w:t>
      </w:r>
      <w:r>
        <w:t xml:space="preserve">include </w:t>
      </w:r>
      <w:proofErr w:type="gramStart"/>
      <w:r>
        <w:t>a number of</w:t>
      </w:r>
      <w:proofErr w:type="gramEnd"/>
      <w:r>
        <w:t xml:space="preserve"> different elements (see Detailed Measure Outline below) in respect of a single facility (school or community) up to the maximum funding limit outlined in the Measure. The Department is</w:t>
      </w:r>
      <w:r>
        <w:t xml:space="preserve"> willing</w:t>
      </w:r>
      <w:r>
        <w:rPr>
          <w:spacing w:val="-46"/>
        </w:rPr>
        <w:t xml:space="preserve"> </w:t>
      </w:r>
      <w:r>
        <w:t xml:space="preserve">to be more flexible with the types of interventions under the 2020 scheme </w:t>
      </w:r>
      <w:proofErr w:type="gramStart"/>
      <w:r>
        <w:t>in light of</w:t>
      </w:r>
      <w:proofErr w:type="gramEnd"/>
      <w:r>
        <w:t xml:space="preserve"> the alternative responses required as a result of</w:t>
      </w:r>
      <w:r>
        <w:rPr>
          <w:spacing w:val="-17"/>
        </w:rPr>
        <w:t xml:space="preserve"> </w:t>
      </w:r>
      <w:r>
        <w:t>COVID-19.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rPr>
          <w:sz w:val="26"/>
        </w:rPr>
      </w:pPr>
    </w:p>
    <w:p w:rsidR="001631CB" w:rsidRDefault="000403AF">
      <w:pPr>
        <w:pStyle w:val="Heading4"/>
        <w:spacing w:before="227"/>
      </w:pPr>
      <w:r>
        <w:t>Application Process for 2020</w:t>
      </w:r>
    </w:p>
    <w:p w:rsidR="001631CB" w:rsidRDefault="000403AF">
      <w:pPr>
        <w:pStyle w:val="BodyText"/>
        <w:spacing w:before="142" w:line="360" w:lineRule="auto"/>
        <w:ind w:left="120" w:right="109"/>
        <w:jc w:val="both"/>
      </w:pPr>
      <w:r>
        <w:t>The application process for CLÁR 2020 remains the same as it was for C</w:t>
      </w:r>
      <w:r>
        <w:t>LÁR 2019.</w:t>
      </w:r>
      <w:r>
        <w:t xml:space="preserve"> The </w:t>
      </w:r>
      <w:r w:rsidR="005F47AF">
        <w:t xml:space="preserve">Application </w:t>
      </w:r>
      <w:r>
        <w:t>must be signed by the Director of Services undertaking to ensure that all required permissions, match-funding, etc.</w:t>
      </w:r>
      <w:r>
        <w:t xml:space="preserve"> are in place and confirming that the information provided complies with the 2020 CLÁR Scheme Outline.</w:t>
      </w:r>
    </w:p>
    <w:p w:rsidR="001631CB" w:rsidRDefault="001631CB">
      <w:pPr>
        <w:pStyle w:val="BodyText"/>
        <w:rPr>
          <w:sz w:val="21"/>
        </w:rPr>
      </w:pPr>
    </w:p>
    <w:p w:rsidR="001631CB" w:rsidRDefault="000403AF">
      <w:pPr>
        <w:pStyle w:val="BodyText"/>
        <w:spacing w:line="360" w:lineRule="auto"/>
        <w:ind w:left="120" w:right="214"/>
        <w:jc w:val="both"/>
      </w:pPr>
      <w:r>
        <w:t>The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Application</w:t>
      </w:r>
      <w:r>
        <w:rPr>
          <w:spacing w:val="-17"/>
        </w:rPr>
        <w:t xml:space="preserve"> </w:t>
      </w:r>
      <w:r>
        <w:t>forms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fully</w:t>
      </w:r>
      <w:r>
        <w:rPr>
          <w:spacing w:val="-17"/>
        </w:rPr>
        <w:t xml:space="preserve"> </w:t>
      </w:r>
      <w:r>
        <w:t>completed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comply with the 2020 Scheme Outline. The Department </w:t>
      </w:r>
      <w:r>
        <w:rPr>
          <w:spacing w:val="-3"/>
        </w:rPr>
        <w:t xml:space="preserve">may </w:t>
      </w:r>
      <w:r>
        <w:t xml:space="preserve">not be </w:t>
      </w:r>
      <w:proofErr w:type="gramStart"/>
      <w:r>
        <w:t>in a position</w:t>
      </w:r>
      <w:proofErr w:type="gramEnd"/>
      <w:r>
        <w:t xml:space="preserve"> to follow</w:t>
      </w:r>
      <w:r>
        <w:rPr>
          <w:spacing w:val="-44"/>
        </w:rPr>
        <w:t xml:space="preserve"> </w:t>
      </w:r>
      <w:r>
        <w:t xml:space="preserve">up regarding missing documentation or incomplete application forms. Incomplete application </w:t>
      </w:r>
      <w:r>
        <w:rPr>
          <w:spacing w:val="-3"/>
        </w:rPr>
        <w:t xml:space="preserve">forms may </w:t>
      </w:r>
      <w:r>
        <w:t>not be</w:t>
      </w:r>
      <w:r>
        <w:rPr>
          <w:spacing w:val="11"/>
        </w:rPr>
        <w:t xml:space="preserve"> </w:t>
      </w:r>
      <w:r>
        <w:t>considered.</w:t>
      </w:r>
    </w:p>
    <w:p w:rsidR="001631CB" w:rsidRDefault="000403AF" w:rsidP="005F47AF">
      <w:pPr>
        <w:spacing w:before="193"/>
        <w:ind w:left="120"/>
        <w:jc w:val="both"/>
      </w:pPr>
      <w:r>
        <w:rPr>
          <w:sz w:val="24"/>
        </w:rPr>
        <w:t xml:space="preserve">Applications should be submitted directly to </w:t>
      </w:r>
      <w:r w:rsidR="005F47AF">
        <w:rPr>
          <w:sz w:val="24"/>
        </w:rPr>
        <w:t xml:space="preserve">Cavan County Council </w:t>
      </w:r>
      <w:r>
        <w:rPr>
          <w:sz w:val="24"/>
        </w:rPr>
        <w:t xml:space="preserve">at </w:t>
      </w:r>
      <w:r w:rsidR="005F47AF">
        <w:rPr>
          <w:sz w:val="24"/>
        </w:rPr>
        <w:t xml:space="preserve"> </w:t>
      </w:r>
      <w:hyperlink r:id="rId13" w:history="1">
        <w:r w:rsidR="005F47AF" w:rsidRPr="00D112DB">
          <w:rPr>
            <w:rStyle w:val="Hyperlink"/>
            <w:b/>
            <w:sz w:val="24"/>
          </w:rPr>
          <w:t>ttierney@cavancoco.ie</w:t>
        </w:r>
      </w:hyperlink>
      <w:r w:rsidR="005F47AF">
        <w:rPr>
          <w:b/>
          <w:sz w:val="24"/>
        </w:rPr>
        <w:t xml:space="preserve"> </w:t>
      </w:r>
      <w:r>
        <w:t xml:space="preserve">by the </w:t>
      </w:r>
      <w:r w:rsidR="005F47AF">
        <w:t>31</w:t>
      </w:r>
      <w:r w:rsidR="005F47AF" w:rsidRPr="005F47AF">
        <w:rPr>
          <w:vertAlign w:val="superscript"/>
        </w:rPr>
        <w:t>st</w:t>
      </w:r>
      <w:r w:rsidR="005F47AF">
        <w:t xml:space="preserve"> July</w:t>
      </w:r>
      <w:r>
        <w:t xml:space="preserve"> 2020.</w:t>
      </w:r>
    </w:p>
    <w:p w:rsidR="001631CB" w:rsidRDefault="001631CB">
      <w:pPr>
        <w:jc w:val="both"/>
        <w:sectPr w:rsidR="001631CB">
          <w:pgSz w:w="11910" w:h="16840"/>
          <w:pgMar w:top="900" w:right="1320" w:bottom="480" w:left="1320" w:header="0" w:footer="287" w:gutter="0"/>
          <w:cols w:space="720"/>
        </w:sectPr>
      </w:pPr>
    </w:p>
    <w:p w:rsidR="001631CB" w:rsidRDefault="000403AF">
      <w:pPr>
        <w:pStyle w:val="Heading4"/>
        <w:spacing w:before="66"/>
      </w:pPr>
      <w:r>
        <w:lastRenderedPageBreak/>
        <w:t>Assessment Criteria</w:t>
      </w:r>
    </w:p>
    <w:p w:rsidR="001631CB" w:rsidRDefault="000403AF">
      <w:pPr>
        <w:pStyle w:val="BodyText"/>
        <w:spacing w:before="142" w:line="360" w:lineRule="auto"/>
        <w:ind w:left="120" w:right="111"/>
        <w:jc w:val="both"/>
      </w:pPr>
      <w:r>
        <w:t xml:space="preserve">In assessing applications for recommendation to the Minister, </w:t>
      </w:r>
      <w:proofErr w:type="gramStart"/>
      <w:r>
        <w:t xml:space="preserve">a </w:t>
      </w:r>
      <w:r>
        <w:rPr>
          <w:spacing w:val="-2"/>
        </w:rPr>
        <w:t>number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factors will be considered including the indicated order of priority; the range, </w:t>
      </w:r>
      <w:r>
        <w:rPr>
          <w:spacing w:val="-3"/>
        </w:rPr>
        <w:t xml:space="preserve">mix, </w:t>
      </w:r>
      <w:r>
        <w:t>quality and impact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proposed</w:t>
      </w:r>
      <w:r>
        <w:rPr>
          <w:spacing w:val="-15"/>
        </w:rPr>
        <w:t xml:space="preserve"> </w:t>
      </w:r>
      <w:r>
        <w:t>projects;</w:t>
      </w:r>
      <w:r>
        <w:rPr>
          <w:spacing w:val="-15"/>
        </w:rPr>
        <w:t xml:space="preserve"> </w:t>
      </w:r>
      <w:r>
        <w:t>previous</w:t>
      </w:r>
      <w:r>
        <w:rPr>
          <w:spacing w:val="-15"/>
        </w:rPr>
        <w:t xml:space="preserve"> </w:t>
      </w:r>
      <w:r>
        <w:t>funding</w:t>
      </w:r>
      <w:r>
        <w:rPr>
          <w:spacing w:val="-18"/>
        </w:rPr>
        <w:t xml:space="preserve"> </w:t>
      </w:r>
      <w:r>
        <w:t>provided,</w:t>
      </w:r>
      <w:r>
        <w:rPr>
          <w:spacing w:val="-15"/>
        </w:rPr>
        <w:t xml:space="preserve"> </w:t>
      </w:r>
      <w:r>
        <w:t>how</w:t>
      </w:r>
      <w:r>
        <w:rPr>
          <w:spacing w:val="-2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addresses</w:t>
      </w:r>
      <w:r>
        <w:rPr>
          <w:spacing w:val="-15"/>
        </w:rPr>
        <w:t xml:space="preserve"> </w:t>
      </w:r>
      <w:r>
        <w:t>the challenges posed by COVID-19 and other relevant</w:t>
      </w:r>
      <w:r>
        <w:rPr>
          <w:spacing w:val="-6"/>
        </w:rPr>
        <w:t xml:space="preserve"> </w:t>
      </w:r>
      <w:r>
        <w:t>considerations.</w:t>
      </w:r>
    </w:p>
    <w:p w:rsidR="001631CB" w:rsidRDefault="000403AF">
      <w:pPr>
        <w:pStyle w:val="BodyText"/>
        <w:spacing w:before="202" w:line="360" w:lineRule="auto"/>
        <w:ind w:left="120" w:right="121"/>
        <w:jc w:val="both"/>
      </w:pP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clarity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3"/>
        </w:rPr>
        <w:t>form,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 xml:space="preserve">provided in respect of the need and rationale for </w:t>
      </w:r>
      <w:r>
        <w:rPr>
          <w:spacing w:val="-3"/>
        </w:rPr>
        <w:t xml:space="preserve">the </w:t>
      </w:r>
      <w:r>
        <w:t>project, are particularly important in selecting the successful</w:t>
      </w:r>
      <w:r>
        <w:rPr>
          <w:spacing w:val="3"/>
        </w:rPr>
        <w:t xml:space="preserve"> </w:t>
      </w:r>
      <w:r>
        <w:t>projects.</w:t>
      </w:r>
    </w:p>
    <w:p w:rsidR="001631CB" w:rsidRDefault="000403AF">
      <w:pPr>
        <w:pStyle w:val="BodyText"/>
        <w:spacing w:before="199" w:line="360" w:lineRule="auto"/>
        <w:ind w:left="120" w:right="119"/>
        <w:jc w:val="both"/>
      </w:pPr>
      <w:r>
        <w:t>The number of projects approved in each County may be</w:t>
      </w:r>
      <w:r>
        <w:t xml:space="preserve"> determined with reference to the size of the CLÁR area in the County.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spacing w:before="3"/>
        <w:rPr>
          <w:sz w:val="27"/>
        </w:rPr>
      </w:pPr>
    </w:p>
    <w:p w:rsidR="001631CB" w:rsidRDefault="000403AF">
      <w:pPr>
        <w:pStyle w:val="Heading4"/>
      </w:pPr>
      <w:r>
        <w:t>Project Delivery</w:t>
      </w:r>
    </w:p>
    <w:p w:rsidR="001631CB" w:rsidRDefault="000403AF">
      <w:pPr>
        <w:pStyle w:val="BodyText"/>
        <w:spacing w:before="141" w:line="360" w:lineRule="auto"/>
        <w:ind w:left="120" w:right="111"/>
        <w:jc w:val="both"/>
      </w:pPr>
      <w:r>
        <w:t>It is expected that the LA will take a lead role in the delivery of many of the projects approved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Department.</w:t>
      </w:r>
      <w:r>
        <w:rPr>
          <w:spacing w:val="-7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LDC’s</w:t>
      </w:r>
      <w:r>
        <w:rPr>
          <w:spacing w:val="-8"/>
        </w:rPr>
        <w:t xml:space="preserve"> </w:t>
      </w:r>
      <w:r>
        <w:t>may,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and the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applicants,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permitted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phase.</w:t>
      </w:r>
      <w:r>
        <w:t xml:space="preserve"> In such cases the Department will enter into a contract directly with the LDC and not the LA.</w:t>
      </w:r>
    </w:p>
    <w:p w:rsidR="001631CB" w:rsidRDefault="000403AF">
      <w:pPr>
        <w:pStyle w:val="BodyText"/>
        <w:spacing w:before="201" w:line="360" w:lineRule="auto"/>
        <w:ind w:left="120" w:right="111"/>
        <w:jc w:val="both"/>
      </w:pPr>
      <w:r>
        <w:t>Projects to be delivered by the LDC should be clearly identified on the Application Overview and Project Application form.</w:t>
      </w:r>
    </w:p>
    <w:p w:rsidR="001631CB" w:rsidRDefault="000403AF">
      <w:pPr>
        <w:pStyle w:val="BodyText"/>
        <w:spacing w:before="200" w:line="360" w:lineRule="auto"/>
        <w:ind w:left="120" w:right="119"/>
        <w:jc w:val="both"/>
      </w:pPr>
      <w:r>
        <w:t>It is the responsibility of the party entering into contract with the Department, as appropriate, to meet any shortfall arising out o</w:t>
      </w:r>
      <w:r>
        <w:t>f any project non-compliance.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spacing w:before="10"/>
        <w:rPr>
          <w:sz w:val="26"/>
        </w:rPr>
      </w:pPr>
    </w:p>
    <w:p w:rsidR="001631CB" w:rsidRDefault="000403AF">
      <w:pPr>
        <w:pStyle w:val="Heading4"/>
      </w:pPr>
      <w:r>
        <w:t>Eligible Costs</w:t>
      </w:r>
    </w:p>
    <w:p w:rsidR="001631CB" w:rsidRDefault="000403AF">
      <w:pPr>
        <w:pStyle w:val="BodyText"/>
        <w:spacing w:before="142" w:line="360" w:lineRule="auto"/>
        <w:ind w:left="120" w:right="126"/>
        <w:jc w:val="both"/>
      </w:pPr>
      <w:r>
        <w:t xml:space="preserve">Applications should detail </w:t>
      </w:r>
      <w:proofErr w:type="gramStart"/>
      <w:r>
        <w:t>all of</w:t>
      </w:r>
      <w:proofErr w:type="gramEnd"/>
      <w:r>
        <w:t xml:space="preserve"> the costs associated with the proposed project and only items of a </w:t>
      </w:r>
      <w:r>
        <w:rPr>
          <w:b/>
        </w:rPr>
        <w:t xml:space="preserve">capital </w:t>
      </w:r>
      <w:r>
        <w:t>nature that are integral to the project should be included.</w:t>
      </w:r>
    </w:p>
    <w:p w:rsidR="001631CB" w:rsidRDefault="001631CB">
      <w:pPr>
        <w:pStyle w:val="BodyText"/>
        <w:spacing w:before="1"/>
        <w:rPr>
          <w:sz w:val="36"/>
        </w:rPr>
      </w:pPr>
    </w:p>
    <w:p w:rsidR="001631CB" w:rsidRDefault="000403AF">
      <w:pPr>
        <w:pStyle w:val="BodyText"/>
        <w:spacing w:line="360" w:lineRule="auto"/>
        <w:ind w:left="120" w:right="110"/>
        <w:jc w:val="both"/>
      </w:pPr>
      <w:r>
        <w:t>All</w:t>
      </w:r>
      <w:r>
        <w:rPr>
          <w:spacing w:val="-9"/>
        </w:rPr>
        <w:t xml:space="preserve"> </w:t>
      </w:r>
      <w:r>
        <w:t>administration</w:t>
      </w:r>
      <w:r>
        <w:rPr>
          <w:spacing w:val="-11"/>
        </w:rPr>
        <w:t xml:space="preserve"> </w:t>
      </w:r>
      <w:r>
        <w:t>costs/professional</w:t>
      </w:r>
      <w:r>
        <w:rPr>
          <w:spacing w:val="-8"/>
        </w:rPr>
        <w:t xml:space="preserve"> </w:t>
      </w:r>
      <w:r>
        <w:t>f</w:t>
      </w:r>
      <w:r>
        <w:t>ees</w:t>
      </w:r>
      <w:r>
        <w:rPr>
          <w:spacing w:val="-6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12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should be</w:t>
      </w:r>
      <w:r>
        <w:rPr>
          <w:spacing w:val="-7"/>
        </w:rPr>
        <w:t xml:space="preserve"> </w:t>
      </w:r>
      <w:r>
        <w:t>kept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Overview.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 xml:space="preserve">costs will be eligible up to a maximum of </w:t>
      </w:r>
      <w:r>
        <w:rPr>
          <w:b/>
        </w:rPr>
        <w:t xml:space="preserve">10% </w:t>
      </w:r>
      <w:r>
        <w:t>of the overall project</w:t>
      </w:r>
      <w:r>
        <w:rPr>
          <w:spacing w:val="-13"/>
        </w:rPr>
        <w:t xml:space="preserve"> </w:t>
      </w:r>
      <w:r>
        <w:t>costs.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rPr>
          <w:sz w:val="26"/>
        </w:rPr>
      </w:pPr>
    </w:p>
    <w:p w:rsidR="005F47AF" w:rsidRDefault="005F47AF">
      <w:pPr>
        <w:pStyle w:val="Heading4"/>
        <w:spacing w:before="225"/>
      </w:pPr>
    </w:p>
    <w:p w:rsidR="005F47AF" w:rsidRDefault="005F47AF">
      <w:pPr>
        <w:pStyle w:val="Heading4"/>
        <w:spacing w:before="225"/>
      </w:pPr>
    </w:p>
    <w:p w:rsidR="005F47AF" w:rsidRDefault="005F47AF">
      <w:pPr>
        <w:pStyle w:val="Heading4"/>
        <w:spacing w:before="225"/>
      </w:pPr>
    </w:p>
    <w:p w:rsidR="005F47AF" w:rsidRDefault="005F47AF">
      <w:pPr>
        <w:pStyle w:val="Heading4"/>
        <w:spacing w:before="225"/>
      </w:pPr>
    </w:p>
    <w:p w:rsidR="001631CB" w:rsidRDefault="000403AF">
      <w:pPr>
        <w:pStyle w:val="Heading4"/>
        <w:spacing w:before="225"/>
      </w:pPr>
      <w:r>
        <w:t>Grant Payment Arrangements</w:t>
      </w:r>
    </w:p>
    <w:p w:rsidR="001631CB" w:rsidRDefault="000403AF">
      <w:pPr>
        <w:pStyle w:val="BodyText"/>
        <w:spacing w:before="146" w:line="360" w:lineRule="auto"/>
        <w:ind w:left="120" w:right="127"/>
        <w:jc w:val="both"/>
      </w:pPr>
      <w:r>
        <w:t>Funding may be drawn down in phases in respect of each project individually or collectively;</w:t>
      </w:r>
    </w:p>
    <w:tbl>
      <w:tblPr>
        <w:tblW w:w="0" w:type="auto"/>
        <w:tblInd w:w="1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2"/>
      </w:tblGrid>
      <w:tr w:rsidR="001631CB">
        <w:trPr>
          <w:trHeight w:val="430"/>
        </w:trPr>
        <w:tc>
          <w:tcPr>
            <w:tcW w:w="6512" w:type="dxa"/>
            <w:shd w:val="clear" w:color="auto" w:fill="C5D9F0"/>
          </w:tcPr>
          <w:p w:rsidR="001631CB" w:rsidRDefault="000403A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1631CB">
        <w:trPr>
          <w:trHeight w:val="430"/>
        </w:trPr>
        <w:tc>
          <w:tcPr>
            <w:tcW w:w="6512" w:type="dxa"/>
            <w:shd w:val="clear" w:color="auto" w:fill="C5D9F0"/>
          </w:tcPr>
          <w:p w:rsidR="001631CB" w:rsidRDefault="000403A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24"/>
              </w:rPr>
            </w:pPr>
            <w:r>
              <w:rPr>
                <w:sz w:val="24"/>
              </w:rPr>
              <w:t>50% when the project has been fully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completed.</w:t>
            </w:r>
          </w:p>
        </w:tc>
      </w:tr>
    </w:tbl>
    <w:p w:rsidR="001631CB" w:rsidRDefault="001631CB">
      <w:pPr>
        <w:pStyle w:val="BodyText"/>
        <w:spacing w:before="2"/>
        <w:rPr>
          <w:sz w:val="27"/>
        </w:rPr>
      </w:pPr>
    </w:p>
    <w:p w:rsidR="001631CB" w:rsidRDefault="000403AF">
      <w:pPr>
        <w:pStyle w:val="BodyText"/>
        <w:spacing w:before="92" w:line="360" w:lineRule="auto"/>
        <w:ind w:left="120" w:right="114"/>
        <w:jc w:val="both"/>
      </w:pPr>
      <w:r>
        <w:t>A compliance sheet will be provided for completion and this must be submitted to the Department with the final drawdown request.</w:t>
      </w:r>
    </w:p>
    <w:p w:rsidR="001631CB" w:rsidRDefault="000403AF">
      <w:pPr>
        <w:pStyle w:val="BodyText"/>
        <w:spacing w:line="360" w:lineRule="auto"/>
        <w:ind w:left="120" w:right="114"/>
        <w:jc w:val="both"/>
      </w:pPr>
      <w:r>
        <w:t>It is no</w:t>
      </w:r>
      <w:r>
        <w:t>t acceptable that a drawdown request be</w:t>
      </w:r>
      <w:r>
        <w:rPr>
          <w:spacing w:val="-11"/>
        </w:rPr>
        <w:t xml:space="preserve"> </w:t>
      </w:r>
      <w:r>
        <w:t>submitted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invoices</w:t>
      </w:r>
      <w:r>
        <w:rPr>
          <w:spacing w:val="-11"/>
        </w:rPr>
        <w:t xml:space="preserve"> </w:t>
      </w:r>
      <w:r>
        <w:t>etc.</w:t>
      </w:r>
      <w:r>
        <w:rPr>
          <w:spacing w:val="-15"/>
        </w:rPr>
        <w:t xml:space="preserve"> </w:t>
      </w:r>
      <w:r>
        <w:t>submitted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LA/LDC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community groups/contractors remain</w:t>
      </w:r>
      <w:r>
        <w:rPr>
          <w:spacing w:val="-1"/>
        </w:rPr>
        <w:t xml:space="preserve"> </w:t>
      </w:r>
      <w:r>
        <w:t>unpaid.</w:t>
      </w:r>
    </w:p>
    <w:p w:rsidR="001631CB" w:rsidRDefault="001631CB">
      <w:pPr>
        <w:pStyle w:val="BodyText"/>
        <w:spacing w:before="1"/>
        <w:rPr>
          <w:sz w:val="27"/>
        </w:rPr>
      </w:pPr>
    </w:p>
    <w:p w:rsidR="001631CB" w:rsidRDefault="000403AF">
      <w:pPr>
        <w:pStyle w:val="Heading4"/>
        <w:spacing w:before="1" w:line="360" w:lineRule="auto"/>
        <w:ind w:left="2780" w:right="337" w:hanging="2022"/>
      </w:pPr>
      <w:r>
        <w:t>Funding Conditions for Rural Schemes funded under the Department of Rural and Community Development.</w:t>
      </w:r>
    </w:p>
    <w:p w:rsidR="001631CB" w:rsidRDefault="000403AF">
      <w:pPr>
        <w:pStyle w:val="BodyText"/>
        <w:spacing w:before="122" w:line="360" w:lineRule="auto"/>
        <w:ind w:left="120" w:right="118"/>
        <w:jc w:val="both"/>
      </w:pPr>
      <w:r>
        <w:t xml:space="preserve">All expenditure registered through the Department’s Rural Schemes i.e. Town and Village Renewal Scheme, CLÁR, Outdoor Recreation and Infrastructure Scheme </w:t>
      </w:r>
      <w:r>
        <w:t xml:space="preserve">(ORIS) will be subject to the terms of the Public Spending Code which can be found at </w:t>
      </w:r>
      <w:hyperlink r:id="rId14">
        <w:r>
          <w:rPr>
            <w:color w:val="0000FF"/>
            <w:u w:val="single" w:color="0000FF"/>
          </w:rPr>
          <w:t>http://publicspendingcode.per.gov.ie/</w:t>
        </w:r>
      </w:hyperlink>
      <w:r>
        <w:t>.</w:t>
      </w:r>
    </w:p>
    <w:p w:rsidR="001631CB" w:rsidRDefault="001631CB">
      <w:pPr>
        <w:pStyle w:val="BodyText"/>
        <w:spacing w:before="6"/>
        <w:rPr>
          <w:sz w:val="9"/>
        </w:rPr>
      </w:pPr>
    </w:p>
    <w:p w:rsidR="001631CB" w:rsidRDefault="000403AF">
      <w:pPr>
        <w:pStyle w:val="BodyText"/>
        <w:spacing w:before="93" w:line="360" w:lineRule="auto"/>
        <w:ind w:left="120" w:right="105"/>
        <w:jc w:val="both"/>
      </w:pPr>
      <w:r>
        <w:t>In addition to this, the requirements outlined below will apply to all fu</w:t>
      </w:r>
      <w:r>
        <w:t xml:space="preserve">nding approved through those schemes. The need for adherence to </w:t>
      </w:r>
      <w:proofErr w:type="gramStart"/>
      <w:r>
        <w:t>all of</w:t>
      </w:r>
      <w:proofErr w:type="gramEnd"/>
      <w:r>
        <w:t xml:space="preserve"> the requirements will be reflected in the contractual agreement between the Department of Rural and Community Development and the grantee approved for funding under the scheme.</w:t>
      </w:r>
    </w:p>
    <w:p w:rsidR="001631CB" w:rsidRDefault="001631CB">
      <w:pPr>
        <w:pStyle w:val="BodyText"/>
        <w:rPr>
          <w:sz w:val="26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before="214" w:line="362" w:lineRule="auto"/>
        <w:ind w:right="112"/>
        <w:jc w:val="both"/>
        <w:rPr>
          <w:sz w:val="24"/>
        </w:rPr>
      </w:pPr>
      <w:r>
        <w:rPr>
          <w:sz w:val="24"/>
        </w:rPr>
        <w:t>Projec</w:t>
      </w:r>
      <w:r>
        <w:rPr>
          <w:sz w:val="24"/>
        </w:rPr>
        <w:t xml:space="preserve">ts will be expected to </w:t>
      </w:r>
      <w:r>
        <w:rPr>
          <w:spacing w:val="-3"/>
          <w:sz w:val="24"/>
        </w:rPr>
        <w:t xml:space="preserve">commence </w:t>
      </w:r>
      <w:r>
        <w:rPr>
          <w:sz w:val="24"/>
        </w:rPr>
        <w:t>and be completed in line with the timelines set out in the relevant Scheme</w:t>
      </w:r>
      <w:r>
        <w:rPr>
          <w:spacing w:val="-3"/>
          <w:sz w:val="24"/>
        </w:rPr>
        <w:t xml:space="preserve"> </w:t>
      </w:r>
      <w:r>
        <w:rPr>
          <w:sz w:val="24"/>
        </w:rPr>
        <w:t>Outline.</w:t>
      </w:r>
    </w:p>
    <w:p w:rsidR="001631CB" w:rsidRDefault="001631CB">
      <w:pPr>
        <w:pStyle w:val="BodyText"/>
        <w:spacing w:before="8"/>
        <w:rPr>
          <w:sz w:val="35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4"/>
        </w:tabs>
        <w:spacing w:line="360" w:lineRule="auto"/>
        <w:ind w:left="903" w:right="219" w:hanging="356"/>
        <w:jc w:val="both"/>
        <w:rPr>
          <w:sz w:val="24"/>
        </w:rPr>
      </w:pPr>
      <w:r>
        <w:rPr>
          <w:sz w:val="24"/>
        </w:rPr>
        <w:t xml:space="preserve">The Department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de-commit funding allocated to projects under the Scheme where the project is not completed within the </w:t>
      </w:r>
      <w:r>
        <w:rPr>
          <w:spacing w:val="-3"/>
          <w:sz w:val="24"/>
        </w:rPr>
        <w:t xml:space="preserve">time </w:t>
      </w:r>
      <w:r>
        <w:rPr>
          <w:sz w:val="24"/>
        </w:rPr>
        <w:t>specified, a</w:t>
      </w:r>
      <w:r>
        <w:rPr>
          <w:sz w:val="24"/>
        </w:rPr>
        <w:t>nd where the express agreement of the Department to extend the funding arrangement has not been agreed in</w:t>
      </w:r>
      <w:r>
        <w:rPr>
          <w:spacing w:val="-10"/>
          <w:sz w:val="24"/>
        </w:rPr>
        <w:t xml:space="preserve"> </w:t>
      </w:r>
      <w:r>
        <w:rPr>
          <w:sz w:val="24"/>
        </w:rPr>
        <w:t>advance.</w:t>
      </w:r>
    </w:p>
    <w:p w:rsidR="001631CB" w:rsidRDefault="001631CB">
      <w:pPr>
        <w:pStyle w:val="BodyText"/>
        <w:spacing w:before="3"/>
        <w:rPr>
          <w:sz w:val="38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 xml:space="preserve">The grant funding for the approved project will be provided from the Department   of   Rural   and    Community    Development’s    </w:t>
      </w:r>
      <w:proofErr w:type="gramStart"/>
      <w:r>
        <w:rPr>
          <w:sz w:val="24"/>
        </w:rPr>
        <w:t>capital  budget</w:t>
      </w:r>
      <w:proofErr w:type="gramEnd"/>
      <w:r>
        <w:rPr>
          <w:sz w:val="24"/>
        </w:rPr>
        <w:t>. Administration and/or professional costs associated with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</w:p>
    <w:p w:rsidR="001631CB" w:rsidRDefault="001631CB">
      <w:pPr>
        <w:spacing w:line="360" w:lineRule="auto"/>
        <w:jc w:val="both"/>
        <w:rPr>
          <w:sz w:val="24"/>
        </w:rPr>
        <w:sectPr w:rsidR="001631CB">
          <w:pgSz w:w="11910" w:h="16840"/>
          <w:pgMar w:top="980" w:right="1320" w:bottom="480" w:left="1320" w:header="0" w:footer="287" w:gutter="0"/>
          <w:cols w:space="720"/>
        </w:sectPr>
      </w:pPr>
    </w:p>
    <w:p w:rsidR="001631CB" w:rsidRDefault="000403AF">
      <w:pPr>
        <w:pStyle w:val="BodyText"/>
        <w:spacing w:before="71" w:line="360" w:lineRule="auto"/>
        <w:ind w:left="908" w:right="119"/>
        <w:jc w:val="both"/>
      </w:pPr>
      <w:r>
        <w:lastRenderedPageBreak/>
        <w:t>proposed project, where allowed for in the Scheme Outline, should be kept to a minimum. These costs must be clearly documented in the application and are only permitted up to a maximum of 10% of the overall project costs.</w:t>
      </w:r>
    </w:p>
    <w:p w:rsidR="001631CB" w:rsidRDefault="001631CB">
      <w:pPr>
        <w:pStyle w:val="BodyText"/>
        <w:spacing w:before="1"/>
        <w:rPr>
          <w:sz w:val="36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ind w:right="106"/>
        <w:jc w:val="both"/>
        <w:rPr>
          <w:sz w:val="24"/>
        </w:rPr>
      </w:pPr>
      <w:r>
        <w:rPr>
          <w:sz w:val="24"/>
        </w:rPr>
        <w:t>Where allowed in the relevant Sch</w:t>
      </w:r>
      <w:r>
        <w:rPr>
          <w:sz w:val="24"/>
        </w:rPr>
        <w:t>eme Outline, in-kind contributions, up to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the maximum set out in relevant </w:t>
      </w:r>
      <w:r>
        <w:rPr>
          <w:spacing w:val="-3"/>
          <w:sz w:val="24"/>
        </w:rPr>
        <w:t xml:space="preserve">Scheme </w:t>
      </w:r>
      <w:r>
        <w:rPr>
          <w:sz w:val="24"/>
        </w:rPr>
        <w:t xml:space="preserve">Outline, can be provided in the form of voluntary labour (i.e. unpaid work) which must be based on the verified </w:t>
      </w:r>
      <w:r>
        <w:rPr>
          <w:spacing w:val="-3"/>
          <w:sz w:val="24"/>
        </w:rPr>
        <w:t xml:space="preserve">time </w:t>
      </w:r>
      <w:r>
        <w:rPr>
          <w:sz w:val="24"/>
        </w:rPr>
        <w:t>spent on 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631CB" w:rsidRDefault="001631CB">
      <w:pPr>
        <w:pStyle w:val="BodyText"/>
        <w:spacing w:before="7"/>
        <w:rPr>
          <w:sz w:val="37"/>
        </w:rPr>
      </w:pPr>
    </w:p>
    <w:p w:rsidR="001631CB" w:rsidRDefault="000403AF">
      <w:pPr>
        <w:pStyle w:val="ListParagraph"/>
        <w:numPr>
          <w:ilvl w:val="1"/>
          <w:numId w:val="2"/>
        </w:numPr>
        <w:tabs>
          <w:tab w:val="left" w:pos="1398"/>
        </w:tabs>
        <w:spacing w:line="360" w:lineRule="auto"/>
        <w:ind w:right="112"/>
        <w:rPr>
          <w:sz w:val="24"/>
        </w:rPr>
      </w:pPr>
      <w:r>
        <w:rPr>
          <w:sz w:val="24"/>
        </w:rPr>
        <w:t>The rate applied should be for remu</w:t>
      </w:r>
      <w:r>
        <w:rPr>
          <w:sz w:val="24"/>
        </w:rPr>
        <w:t>neration of equivalent work, up to a maximum</w:t>
      </w:r>
      <w:r>
        <w:rPr>
          <w:spacing w:val="-10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€14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hour. The</w:t>
      </w:r>
      <w:r>
        <w:rPr>
          <w:spacing w:val="-6"/>
          <w:sz w:val="24"/>
        </w:rPr>
        <w:t xml:space="preserve"> </w:t>
      </w:r>
      <w:r>
        <w:rPr>
          <w:sz w:val="24"/>
        </w:rPr>
        <w:t>grantee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per hour applied is properly justified according to the work</w:t>
      </w:r>
      <w:r>
        <w:rPr>
          <w:spacing w:val="-17"/>
          <w:sz w:val="24"/>
        </w:rPr>
        <w:t xml:space="preserve"> </w:t>
      </w:r>
      <w:r>
        <w:rPr>
          <w:sz w:val="24"/>
        </w:rPr>
        <w:t>undertaken.</w:t>
      </w:r>
    </w:p>
    <w:p w:rsidR="001631CB" w:rsidRDefault="001631CB">
      <w:pPr>
        <w:pStyle w:val="BodyText"/>
        <w:spacing w:before="3"/>
        <w:rPr>
          <w:sz w:val="37"/>
        </w:rPr>
      </w:pPr>
    </w:p>
    <w:p w:rsidR="001631CB" w:rsidRDefault="000403AF">
      <w:pPr>
        <w:pStyle w:val="ListParagraph"/>
        <w:numPr>
          <w:ilvl w:val="1"/>
          <w:numId w:val="2"/>
        </w:numPr>
        <w:tabs>
          <w:tab w:val="left" w:pos="1398"/>
        </w:tabs>
        <w:spacing w:line="360" w:lineRule="auto"/>
        <w:ind w:right="111"/>
        <w:rPr>
          <w:sz w:val="24"/>
        </w:rPr>
      </w:pPr>
      <w:r>
        <w:rPr>
          <w:sz w:val="24"/>
        </w:rPr>
        <w:t xml:space="preserve">Where Voluntary Labour </w:t>
      </w:r>
      <w:r>
        <w:rPr>
          <w:spacing w:val="-3"/>
          <w:sz w:val="24"/>
        </w:rPr>
        <w:t xml:space="preserve">forms </w:t>
      </w:r>
      <w:r>
        <w:rPr>
          <w:sz w:val="24"/>
        </w:rPr>
        <w:t>part of a project, the grantee is advised that t</w:t>
      </w:r>
      <w:r>
        <w:rPr>
          <w:sz w:val="24"/>
        </w:rPr>
        <w:t>he requirements of all relevant Health and Safety legislation</w:t>
      </w:r>
      <w:r>
        <w:rPr>
          <w:spacing w:val="-25"/>
          <w:sz w:val="24"/>
        </w:rPr>
        <w:t xml:space="preserve"> </w:t>
      </w:r>
      <w:r>
        <w:rPr>
          <w:sz w:val="24"/>
        </w:rPr>
        <w:t>apply.</w:t>
      </w:r>
    </w:p>
    <w:p w:rsidR="001631CB" w:rsidRDefault="001631CB">
      <w:pPr>
        <w:pStyle w:val="BodyText"/>
        <w:spacing w:before="5"/>
        <w:rPr>
          <w:sz w:val="37"/>
        </w:rPr>
      </w:pPr>
    </w:p>
    <w:p w:rsidR="001631CB" w:rsidRDefault="000403AF">
      <w:pPr>
        <w:pStyle w:val="ListParagraph"/>
        <w:numPr>
          <w:ilvl w:val="1"/>
          <w:numId w:val="2"/>
        </w:numPr>
        <w:tabs>
          <w:tab w:val="left" w:pos="1398"/>
        </w:tabs>
        <w:spacing w:line="360" w:lineRule="auto"/>
        <w:ind w:right="124"/>
        <w:rPr>
          <w:sz w:val="24"/>
        </w:rPr>
      </w:pPr>
      <w:r>
        <w:rPr>
          <w:sz w:val="24"/>
        </w:rPr>
        <w:t xml:space="preserve">Project administration e.g. attendance at meetings, preparation of grant application form, funding drawdown </w:t>
      </w:r>
      <w:proofErr w:type="gramStart"/>
      <w:r>
        <w:rPr>
          <w:sz w:val="24"/>
        </w:rPr>
        <w:t>claims</w:t>
      </w:r>
      <w:proofErr w:type="gramEnd"/>
      <w:r>
        <w:rPr>
          <w:sz w:val="24"/>
        </w:rPr>
        <w:t xml:space="preserve"> and management costs are not eligible as voluntary</w:t>
      </w:r>
      <w:r>
        <w:rPr>
          <w:spacing w:val="-6"/>
          <w:sz w:val="24"/>
        </w:rPr>
        <w:t xml:space="preserve"> </w:t>
      </w:r>
      <w:r>
        <w:rPr>
          <w:sz w:val="24"/>
        </w:rPr>
        <w:t>labour.</w:t>
      </w:r>
    </w:p>
    <w:p w:rsidR="001631CB" w:rsidRDefault="001631CB">
      <w:pPr>
        <w:pStyle w:val="BodyText"/>
        <w:spacing w:before="8"/>
        <w:rPr>
          <w:sz w:val="37"/>
        </w:rPr>
      </w:pPr>
    </w:p>
    <w:p w:rsidR="001631CB" w:rsidRDefault="000403AF">
      <w:pPr>
        <w:pStyle w:val="ListParagraph"/>
        <w:numPr>
          <w:ilvl w:val="1"/>
          <w:numId w:val="2"/>
        </w:numPr>
        <w:tabs>
          <w:tab w:val="left" w:pos="1398"/>
        </w:tabs>
        <w:spacing w:line="355" w:lineRule="auto"/>
        <w:ind w:right="121"/>
        <w:rPr>
          <w:sz w:val="24"/>
        </w:rPr>
      </w:pPr>
      <w:r>
        <w:rPr>
          <w:sz w:val="24"/>
        </w:rPr>
        <w:t>Labour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RSS/TUS/other</w:t>
      </w:r>
      <w:r>
        <w:rPr>
          <w:spacing w:val="-7"/>
          <w:sz w:val="24"/>
        </w:rPr>
        <w:t xml:space="preserve"> </w:t>
      </w:r>
      <w:r>
        <w:rPr>
          <w:sz w:val="24"/>
        </w:rPr>
        <w:t>exchequer</w:t>
      </w:r>
      <w:r>
        <w:rPr>
          <w:spacing w:val="-7"/>
          <w:sz w:val="24"/>
        </w:rPr>
        <w:t xml:space="preserve"> </w:t>
      </w:r>
      <w:r>
        <w:rPr>
          <w:sz w:val="24"/>
        </w:rPr>
        <w:t>funded schemes are not eligible for use as an in-kind</w:t>
      </w:r>
      <w:r>
        <w:rPr>
          <w:spacing w:val="-14"/>
          <w:sz w:val="24"/>
        </w:rPr>
        <w:t xml:space="preserve"> </w:t>
      </w:r>
      <w:r>
        <w:rPr>
          <w:sz w:val="24"/>
        </w:rPr>
        <w:t>contribution.</w:t>
      </w:r>
    </w:p>
    <w:p w:rsidR="001631CB" w:rsidRDefault="000403AF">
      <w:pPr>
        <w:pStyle w:val="ListParagraph"/>
        <w:numPr>
          <w:ilvl w:val="1"/>
          <w:numId w:val="2"/>
        </w:numPr>
        <w:tabs>
          <w:tab w:val="left" w:pos="1398"/>
        </w:tabs>
        <w:spacing w:before="225" w:line="360" w:lineRule="auto"/>
        <w:ind w:right="111"/>
        <w:rPr>
          <w:sz w:val="24"/>
        </w:rPr>
      </w:pPr>
      <w:r>
        <w:rPr>
          <w:sz w:val="24"/>
        </w:rPr>
        <w:t>Voluntary</w:t>
      </w:r>
      <w:r>
        <w:rPr>
          <w:spacing w:val="-22"/>
          <w:sz w:val="24"/>
        </w:rPr>
        <w:t xml:space="preserve"> </w:t>
      </w:r>
      <w:r>
        <w:rPr>
          <w:sz w:val="24"/>
        </w:rPr>
        <w:t>labour</w:t>
      </w:r>
      <w:r>
        <w:rPr>
          <w:spacing w:val="-17"/>
          <w:sz w:val="24"/>
        </w:rPr>
        <w:t xml:space="preserve"> </w:t>
      </w:r>
      <w:r>
        <w:rPr>
          <w:sz w:val="24"/>
        </w:rPr>
        <w:t>must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completed</w:t>
      </w:r>
      <w:r>
        <w:rPr>
          <w:spacing w:val="-17"/>
          <w:sz w:val="24"/>
        </w:rPr>
        <w:t xml:space="preserve"> </w:t>
      </w:r>
      <w:r>
        <w:rPr>
          <w:sz w:val="24"/>
        </w:rPr>
        <w:t>prior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submitting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final</w:t>
      </w:r>
      <w:r>
        <w:rPr>
          <w:spacing w:val="-14"/>
          <w:sz w:val="24"/>
        </w:rPr>
        <w:t xml:space="preserve"> </w:t>
      </w:r>
      <w:r>
        <w:rPr>
          <w:sz w:val="24"/>
        </w:rPr>
        <w:t>drawdown claim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Department.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included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phased</w:t>
      </w:r>
      <w:r>
        <w:rPr>
          <w:spacing w:val="-13"/>
          <w:sz w:val="24"/>
        </w:rPr>
        <w:t xml:space="preserve"> </w:t>
      </w:r>
      <w:r>
        <w:rPr>
          <w:sz w:val="24"/>
        </w:rPr>
        <w:t>payments,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provided the work in question has been completed at the </w:t>
      </w:r>
      <w:r>
        <w:rPr>
          <w:spacing w:val="-3"/>
          <w:sz w:val="24"/>
        </w:rPr>
        <w:t xml:space="preserve">time </w:t>
      </w:r>
      <w:r>
        <w:rPr>
          <w:sz w:val="24"/>
        </w:rPr>
        <w:t>the claim is submitted.</w:t>
      </w:r>
    </w:p>
    <w:p w:rsidR="001631CB" w:rsidRDefault="000403AF">
      <w:pPr>
        <w:pStyle w:val="ListParagraph"/>
        <w:numPr>
          <w:ilvl w:val="1"/>
          <w:numId w:val="2"/>
        </w:numPr>
        <w:tabs>
          <w:tab w:val="left" w:pos="1398"/>
        </w:tabs>
        <w:spacing w:line="357" w:lineRule="auto"/>
        <w:ind w:right="110"/>
        <w:rPr>
          <w:sz w:val="24"/>
        </w:rPr>
      </w:pPr>
      <w:r>
        <w:rPr>
          <w:sz w:val="24"/>
        </w:rPr>
        <w:t>Details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voluntary</w:t>
      </w:r>
      <w:r>
        <w:rPr>
          <w:spacing w:val="-7"/>
          <w:sz w:val="24"/>
        </w:rPr>
        <w:t xml:space="preserve"> </w:t>
      </w:r>
      <w:r>
        <w:rPr>
          <w:sz w:val="24"/>
        </w:rPr>
        <w:t>labour</w:t>
      </w:r>
      <w:r>
        <w:rPr>
          <w:spacing w:val="-6"/>
          <w:sz w:val="24"/>
        </w:rPr>
        <w:t xml:space="preserve"> </w:t>
      </w:r>
      <w:r>
        <w:rPr>
          <w:sz w:val="24"/>
        </w:rPr>
        <w:t>claimed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timesheet (1 timesheet per person) which will be provided by the Department. The time sheet will capture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details;</w:t>
      </w:r>
    </w:p>
    <w:p w:rsidR="001631CB" w:rsidRDefault="000403AF">
      <w:pPr>
        <w:pStyle w:val="ListParagraph"/>
        <w:numPr>
          <w:ilvl w:val="2"/>
          <w:numId w:val="2"/>
        </w:numPr>
        <w:tabs>
          <w:tab w:val="left" w:pos="1681"/>
          <w:tab w:val="left" w:pos="1682"/>
        </w:tabs>
        <w:spacing w:before="202"/>
        <w:ind w:hanging="429"/>
        <w:jc w:val="left"/>
        <w:rPr>
          <w:sz w:val="24"/>
        </w:rPr>
      </w:pPr>
      <w:r>
        <w:rPr>
          <w:sz w:val="24"/>
        </w:rPr>
        <w:t>The name of the person undertaking the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</w:p>
    <w:p w:rsidR="001631CB" w:rsidRDefault="000403AF">
      <w:pPr>
        <w:pStyle w:val="ListParagraph"/>
        <w:numPr>
          <w:ilvl w:val="2"/>
          <w:numId w:val="2"/>
        </w:numPr>
        <w:tabs>
          <w:tab w:val="left" w:pos="1681"/>
          <w:tab w:val="left" w:pos="1682"/>
        </w:tabs>
        <w:spacing w:before="121" w:line="333" w:lineRule="auto"/>
        <w:ind w:right="123"/>
        <w:jc w:val="left"/>
        <w:rPr>
          <w:sz w:val="24"/>
        </w:rPr>
      </w:pPr>
      <w:r>
        <w:rPr>
          <w:sz w:val="24"/>
        </w:rPr>
        <w:t>The nature, time, dates of the works, quantity, hours worked and rate per hour,</w:t>
      </w:r>
    </w:p>
    <w:p w:rsidR="001631CB" w:rsidRDefault="000403AF">
      <w:pPr>
        <w:pStyle w:val="ListParagraph"/>
        <w:numPr>
          <w:ilvl w:val="2"/>
          <w:numId w:val="2"/>
        </w:numPr>
        <w:tabs>
          <w:tab w:val="left" w:pos="1681"/>
          <w:tab w:val="left" w:pos="1682"/>
        </w:tabs>
        <w:spacing w:before="37"/>
        <w:ind w:hanging="42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>signature of the person who provided the in-kind</w:t>
      </w:r>
      <w:r>
        <w:rPr>
          <w:spacing w:val="-16"/>
          <w:sz w:val="24"/>
        </w:rPr>
        <w:t xml:space="preserve"> </w:t>
      </w:r>
      <w:r>
        <w:rPr>
          <w:sz w:val="24"/>
        </w:rPr>
        <w:t>work,</w:t>
      </w:r>
    </w:p>
    <w:p w:rsidR="001631CB" w:rsidRDefault="000403AF">
      <w:pPr>
        <w:pStyle w:val="ListParagraph"/>
        <w:numPr>
          <w:ilvl w:val="2"/>
          <w:numId w:val="2"/>
        </w:numPr>
        <w:tabs>
          <w:tab w:val="left" w:pos="1681"/>
          <w:tab w:val="left" w:pos="1682"/>
        </w:tabs>
        <w:spacing w:before="71" w:line="333" w:lineRule="auto"/>
        <w:ind w:right="111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timesheet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12"/>
          <w:sz w:val="24"/>
        </w:rPr>
        <w:t xml:space="preserve"> </w:t>
      </w:r>
      <w:r>
        <w:rPr>
          <w:sz w:val="24"/>
        </w:rPr>
        <w:t>off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appointed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co-ordinator over 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spacing w:before="8"/>
        <w:rPr>
          <w:sz w:val="30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 xml:space="preserve">A cash contribution as set out in the relevant Scheme Outline is required. The grantee will </w:t>
      </w:r>
      <w:r>
        <w:rPr>
          <w:sz w:val="24"/>
        </w:rPr>
        <w:t xml:space="preserve">be required to provide confirmation that the cash contribution is in place and retain a record </w:t>
      </w:r>
      <w:r>
        <w:rPr>
          <w:spacing w:val="3"/>
          <w:sz w:val="24"/>
        </w:rPr>
        <w:t xml:space="preserve">of </w:t>
      </w:r>
      <w:r>
        <w:rPr>
          <w:sz w:val="24"/>
        </w:rPr>
        <w:t>the source of the cash</w:t>
      </w:r>
      <w:r>
        <w:rPr>
          <w:spacing w:val="-29"/>
          <w:sz w:val="24"/>
        </w:rPr>
        <w:t xml:space="preserve"> </w:t>
      </w:r>
      <w:r>
        <w:rPr>
          <w:sz w:val="24"/>
        </w:rPr>
        <w:t>contribution.</w:t>
      </w:r>
    </w:p>
    <w:p w:rsidR="001631CB" w:rsidRDefault="001631CB">
      <w:pPr>
        <w:pStyle w:val="BodyText"/>
        <w:spacing w:before="1"/>
        <w:rPr>
          <w:sz w:val="36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Projects must be completed in full in order to drawdown the full grant amount. Where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completed,</w:t>
      </w:r>
      <w:r>
        <w:rPr>
          <w:spacing w:val="-6"/>
          <w:sz w:val="24"/>
        </w:rPr>
        <w:t xml:space="preserve">  the</w:t>
      </w:r>
      <w:proofErr w:type="gramEnd"/>
      <w:r>
        <w:rPr>
          <w:spacing w:val="-6"/>
          <w:sz w:val="24"/>
        </w:rPr>
        <w:t xml:space="preserve"> LA </w:t>
      </w:r>
      <w:r>
        <w:rPr>
          <w:spacing w:val="-3"/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Promoter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repay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project.</w:t>
      </w:r>
      <w:r>
        <w:rPr>
          <w:spacing w:val="48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changes to the proposed project must be advised and agreed with the Department in advance of the change being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implemented.</w:t>
      </w:r>
    </w:p>
    <w:p w:rsidR="001631CB" w:rsidRDefault="001631CB">
      <w:pPr>
        <w:pStyle w:val="BodyText"/>
        <w:spacing w:before="3"/>
        <w:rPr>
          <w:sz w:val="36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Where an element of the approved project is not carried out as per the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project application, grant funding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be reduced to reflect </w:t>
      </w:r>
      <w:r>
        <w:rPr>
          <w:sz w:val="24"/>
        </w:rPr>
        <w:t>the amended</w:t>
      </w:r>
      <w:r>
        <w:rPr>
          <w:spacing w:val="-12"/>
          <w:sz w:val="24"/>
        </w:rPr>
        <w:t xml:space="preserve"> </w:t>
      </w:r>
      <w:r>
        <w:rPr>
          <w:sz w:val="24"/>
        </w:rPr>
        <w:t>project.</w:t>
      </w:r>
    </w:p>
    <w:p w:rsidR="001631CB" w:rsidRDefault="001631CB">
      <w:pPr>
        <w:pStyle w:val="BodyText"/>
        <w:spacing w:before="8"/>
        <w:rPr>
          <w:sz w:val="35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76"/>
        </w:tabs>
        <w:spacing w:line="360" w:lineRule="auto"/>
        <w:ind w:right="114"/>
        <w:jc w:val="both"/>
        <w:rPr>
          <w:sz w:val="24"/>
        </w:rPr>
      </w:pPr>
      <w:r>
        <w:tab/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11"/>
          <w:sz w:val="24"/>
        </w:rPr>
        <w:t xml:space="preserve"> </w:t>
      </w:r>
      <w:r>
        <w:rPr>
          <w:sz w:val="24"/>
        </w:rPr>
        <w:t>involves</w:t>
      </w:r>
      <w:r>
        <w:rPr>
          <w:spacing w:val="-13"/>
          <w:sz w:val="24"/>
        </w:rPr>
        <w:t xml:space="preserve"> </w:t>
      </w:r>
      <w:r>
        <w:rPr>
          <w:sz w:val="24"/>
        </w:rPr>
        <w:t>works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buildings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lands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ownership of the grantee, a minimum </w:t>
      </w:r>
      <w:proofErr w:type="gramStart"/>
      <w:r>
        <w:rPr>
          <w:sz w:val="24"/>
        </w:rPr>
        <w:t>5 year</w:t>
      </w:r>
      <w:proofErr w:type="gramEnd"/>
      <w:r>
        <w:rPr>
          <w:sz w:val="24"/>
        </w:rPr>
        <w:t xml:space="preserve"> lease must be in place from date of project completion.</w:t>
      </w:r>
    </w:p>
    <w:p w:rsidR="001631CB" w:rsidRDefault="001631CB">
      <w:pPr>
        <w:pStyle w:val="BodyText"/>
        <w:rPr>
          <w:sz w:val="21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In the case of funding allocated to enterprises </w:t>
      </w:r>
      <w:r>
        <w:rPr>
          <w:spacing w:val="4"/>
          <w:sz w:val="24"/>
        </w:rPr>
        <w:t xml:space="preserve">or </w:t>
      </w:r>
      <w:r>
        <w:rPr>
          <w:sz w:val="24"/>
        </w:rPr>
        <w:t>facilities (i.e. community centre, hubs, vehicles under CLÁR etc.), it is a requirement that they must op</w:t>
      </w:r>
      <w:r>
        <w:rPr>
          <w:sz w:val="24"/>
        </w:rPr>
        <w:t>erate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funded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1"/>
          <w:sz w:val="24"/>
        </w:rPr>
        <w:t xml:space="preserve"> </w:t>
      </w:r>
      <w:r>
        <w:rPr>
          <w:sz w:val="24"/>
        </w:rPr>
        <w:t>release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stage of funding, otherwise funding </w:t>
      </w:r>
      <w:r>
        <w:rPr>
          <w:spacing w:val="-3"/>
          <w:sz w:val="24"/>
        </w:rPr>
        <w:t xml:space="preserve">may </w:t>
      </w:r>
      <w:r>
        <w:rPr>
          <w:sz w:val="24"/>
        </w:rPr>
        <w:t>have to be repaid. Where they do not operate as funded this must be advised and agreed with the Department in advance.</w:t>
      </w:r>
    </w:p>
    <w:p w:rsidR="001631CB" w:rsidRDefault="001631CB">
      <w:pPr>
        <w:pStyle w:val="BodyText"/>
        <w:spacing w:before="1"/>
        <w:rPr>
          <w:sz w:val="21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All appropriate financia</w:t>
      </w:r>
      <w:r>
        <w:rPr>
          <w:sz w:val="24"/>
        </w:rPr>
        <w:t>l, Public Procurement and accounting rules and regulations must be complied with and each grantee will fully account for the funding received in a timely</w:t>
      </w:r>
      <w:r>
        <w:rPr>
          <w:spacing w:val="-9"/>
          <w:sz w:val="24"/>
        </w:rPr>
        <w:t xml:space="preserve"> </w:t>
      </w:r>
      <w:r>
        <w:rPr>
          <w:sz w:val="24"/>
        </w:rPr>
        <w:t>manner.</w:t>
      </w:r>
    </w:p>
    <w:p w:rsidR="001631CB" w:rsidRDefault="001631CB">
      <w:pPr>
        <w:pStyle w:val="BodyText"/>
        <w:spacing w:before="1"/>
        <w:rPr>
          <w:sz w:val="36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 xml:space="preserve">Full and accurate documentation to support all expenditure </w:t>
      </w:r>
      <w:proofErr w:type="gramStart"/>
      <w:r>
        <w:rPr>
          <w:sz w:val="24"/>
        </w:rPr>
        <w:t>should be maintained and accessibl</w:t>
      </w:r>
      <w:r>
        <w:rPr>
          <w:sz w:val="24"/>
        </w:rPr>
        <w:t>e by Department officials for audit purposes at all times</w:t>
      </w:r>
      <w:proofErr w:type="gramEnd"/>
      <w:r>
        <w:rPr>
          <w:sz w:val="24"/>
        </w:rPr>
        <w:t xml:space="preserve"> and for a period of six years from the date of completion of the</w:t>
      </w:r>
      <w:r>
        <w:rPr>
          <w:spacing w:val="-39"/>
          <w:sz w:val="24"/>
        </w:rPr>
        <w:t xml:space="preserve"> </w:t>
      </w:r>
      <w:r>
        <w:rPr>
          <w:sz w:val="24"/>
        </w:rPr>
        <w:t>project.</w:t>
      </w:r>
    </w:p>
    <w:p w:rsidR="001631CB" w:rsidRDefault="001631CB">
      <w:pPr>
        <w:spacing w:line="360" w:lineRule="auto"/>
        <w:jc w:val="both"/>
        <w:rPr>
          <w:sz w:val="24"/>
        </w:rPr>
        <w:sectPr w:rsidR="001631CB">
          <w:pgSz w:w="11910" w:h="16840"/>
          <w:pgMar w:top="900" w:right="1320" w:bottom="480" w:left="1320" w:header="0" w:footer="287" w:gutter="0"/>
          <w:cols w:space="720"/>
        </w:sect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before="71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Grantees will acknowledge the support of Project 2040 / Department of Rural and Community Development/ Government of Ireland, and any other applicable</w:t>
      </w:r>
      <w:r>
        <w:rPr>
          <w:spacing w:val="-17"/>
          <w:sz w:val="24"/>
        </w:rPr>
        <w:t xml:space="preserve"> </w:t>
      </w:r>
      <w:r>
        <w:rPr>
          <w:sz w:val="24"/>
        </w:rPr>
        <w:t>sources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funding</w:t>
      </w:r>
      <w:r>
        <w:rPr>
          <w:spacing w:val="-17"/>
          <w:sz w:val="24"/>
        </w:rPr>
        <w:t xml:space="preserve"> </w:t>
      </w:r>
      <w:r>
        <w:rPr>
          <w:sz w:val="24"/>
        </w:rPr>
        <w:t>(as</w:t>
      </w:r>
      <w:r>
        <w:rPr>
          <w:spacing w:val="-16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relevant</w:t>
      </w:r>
      <w:r>
        <w:rPr>
          <w:spacing w:val="-17"/>
          <w:sz w:val="24"/>
        </w:rPr>
        <w:t xml:space="preserve"> </w:t>
      </w:r>
      <w:r>
        <w:rPr>
          <w:sz w:val="24"/>
        </w:rPr>
        <w:t>Funding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Agreement) in all public announcements, adverti</w:t>
      </w:r>
      <w:r>
        <w:rPr>
          <w:sz w:val="24"/>
        </w:rPr>
        <w:t>sing and signage, as appropriate, relating to the project. In addition, the Department may seek to use the project in the broader promotion of its</w:t>
      </w:r>
      <w:r>
        <w:rPr>
          <w:spacing w:val="-4"/>
          <w:sz w:val="24"/>
        </w:rPr>
        <w:t xml:space="preserve"> </w:t>
      </w:r>
      <w:r>
        <w:rPr>
          <w:sz w:val="24"/>
        </w:rPr>
        <w:t>policies.</w:t>
      </w:r>
    </w:p>
    <w:p w:rsidR="001631CB" w:rsidRDefault="001631CB">
      <w:pPr>
        <w:pStyle w:val="BodyText"/>
        <w:spacing w:before="2"/>
        <w:rPr>
          <w:sz w:val="36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Grantees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relating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 xml:space="preserve">may </w:t>
      </w:r>
      <w:r>
        <w:rPr>
          <w:sz w:val="24"/>
        </w:rPr>
        <w:t>reasonably be req</w:t>
      </w:r>
      <w:r>
        <w:rPr>
          <w:sz w:val="24"/>
        </w:rPr>
        <w:t>uested by the Department of Rural and Community Development from time to</w:t>
      </w:r>
      <w:r>
        <w:rPr>
          <w:spacing w:val="-7"/>
          <w:sz w:val="24"/>
        </w:rPr>
        <w:t xml:space="preserve"> </w:t>
      </w:r>
      <w:r>
        <w:rPr>
          <w:sz w:val="24"/>
        </w:rPr>
        <w:t>time.</w:t>
      </w:r>
    </w:p>
    <w:p w:rsidR="001631CB" w:rsidRDefault="001631CB">
      <w:pPr>
        <w:pStyle w:val="BodyText"/>
        <w:rPr>
          <w:sz w:val="36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On-going monitoring and evaluation of the project outputs and outcomes should take place in the context of assessing the impact of the project. Grantees will be expected to col</w:t>
      </w:r>
      <w:r>
        <w:rPr>
          <w:sz w:val="24"/>
        </w:rPr>
        <w:t xml:space="preserve">lect appropriate data to facilitate this learning on an on-going basis. On request, a brief report </w:t>
      </w:r>
      <w:r>
        <w:rPr>
          <w:spacing w:val="2"/>
          <w:sz w:val="24"/>
        </w:rPr>
        <w:t xml:space="preserve">(1-2 </w:t>
      </w:r>
      <w:r>
        <w:rPr>
          <w:sz w:val="24"/>
        </w:rPr>
        <w:t>pages) on the outputs and outcomes of the project funded should be completed and made available to the Department.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rPr>
          <w:sz w:val="26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before="216" w:line="360" w:lineRule="auto"/>
        <w:ind w:right="109"/>
        <w:jc w:val="both"/>
        <w:rPr>
          <w:sz w:val="24"/>
        </w:rPr>
      </w:pPr>
      <w:proofErr w:type="gramStart"/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grantee,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point/points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facilitate payment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requests.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updated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any changes to contact personnel in a timely</w:t>
      </w:r>
      <w:r>
        <w:rPr>
          <w:spacing w:val="-10"/>
          <w:sz w:val="24"/>
        </w:rPr>
        <w:t xml:space="preserve"> </w:t>
      </w:r>
      <w:r>
        <w:rPr>
          <w:sz w:val="24"/>
        </w:rPr>
        <w:t>manner.</w:t>
      </w:r>
    </w:p>
    <w:p w:rsidR="001631CB" w:rsidRDefault="001631CB">
      <w:pPr>
        <w:pStyle w:val="BodyText"/>
        <w:spacing w:before="1"/>
        <w:rPr>
          <w:sz w:val="36"/>
        </w:rPr>
      </w:pPr>
    </w:p>
    <w:p w:rsidR="001631CB" w:rsidRDefault="000403AF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A checklist confirming compliance with funding conditions relating to the grant</w:t>
      </w:r>
      <w:r>
        <w:rPr>
          <w:sz w:val="24"/>
        </w:rPr>
        <w:t xml:space="preserve"> aid will be required upon project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spacing w:before="10"/>
        <w:rPr>
          <w:sz w:val="26"/>
        </w:rPr>
      </w:pPr>
    </w:p>
    <w:p w:rsidR="001631CB" w:rsidRDefault="000403AF">
      <w:pPr>
        <w:pStyle w:val="Heading4"/>
        <w:spacing w:line="360" w:lineRule="auto"/>
        <w:ind w:right="123"/>
      </w:pPr>
      <w:r>
        <w:t>Non-Compliance with the conditions as outlined or any additional stipulations agreed</w:t>
      </w:r>
      <w:r>
        <w:rPr>
          <w:spacing w:val="-17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contract</w:t>
      </w:r>
      <w:r>
        <w:rPr>
          <w:spacing w:val="-17"/>
        </w:rPr>
        <w:t xml:space="preserve"> </w:t>
      </w:r>
      <w:r>
        <w:t>negotiations</w:t>
      </w:r>
      <w:r>
        <w:rPr>
          <w:spacing w:val="-17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result</w:t>
      </w:r>
      <w:r>
        <w:rPr>
          <w:spacing w:val="-16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requirement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refund</w:t>
      </w:r>
      <w:r>
        <w:rPr>
          <w:spacing w:val="-16"/>
        </w:rPr>
        <w:t xml:space="preserve"> </w:t>
      </w:r>
      <w:r>
        <w:t xml:space="preserve">part or </w:t>
      </w:r>
      <w:proofErr w:type="gramStart"/>
      <w:r>
        <w:t>all of</w:t>
      </w:r>
      <w:proofErr w:type="gramEnd"/>
      <w:r>
        <w:t xml:space="preserve"> the grant aid</w:t>
      </w:r>
      <w:r>
        <w:rPr>
          <w:spacing w:val="-6"/>
        </w:rPr>
        <w:t xml:space="preserve"> </w:t>
      </w:r>
      <w:r>
        <w:t>awarded.</w:t>
      </w:r>
    </w:p>
    <w:p w:rsidR="001631CB" w:rsidRDefault="001631CB">
      <w:pPr>
        <w:pStyle w:val="BodyText"/>
        <w:rPr>
          <w:b/>
          <w:sz w:val="26"/>
        </w:rPr>
      </w:pPr>
    </w:p>
    <w:p w:rsidR="001631CB" w:rsidRDefault="001631CB">
      <w:pPr>
        <w:pStyle w:val="BodyText"/>
        <w:rPr>
          <w:b/>
          <w:sz w:val="26"/>
        </w:rPr>
      </w:pPr>
    </w:p>
    <w:p w:rsidR="001631CB" w:rsidRDefault="001631CB">
      <w:pPr>
        <w:pStyle w:val="BodyText"/>
        <w:rPr>
          <w:b/>
          <w:sz w:val="26"/>
        </w:rPr>
      </w:pPr>
    </w:p>
    <w:p w:rsidR="001631CB" w:rsidRDefault="001631CB">
      <w:pPr>
        <w:jc w:val="center"/>
        <w:rPr>
          <w:sz w:val="24"/>
        </w:rPr>
        <w:sectPr w:rsidR="001631CB">
          <w:pgSz w:w="11910" w:h="16840"/>
          <w:pgMar w:top="900" w:right="1320" w:bottom="480" w:left="1320" w:header="0" w:footer="287" w:gutter="0"/>
          <w:cols w:space="720"/>
        </w:sectPr>
      </w:pPr>
    </w:p>
    <w:p w:rsidR="001631CB" w:rsidRDefault="000403AF">
      <w:pPr>
        <w:spacing w:before="68"/>
        <w:ind w:left="805" w:right="794"/>
        <w:jc w:val="center"/>
        <w:rPr>
          <w:sz w:val="56"/>
        </w:rPr>
      </w:pPr>
      <w:r>
        <w:rPr>
          <w:sz w:val="56"/>
        </w:rPr>
        <w:lastRenderedPageBreak/>
        <w:t>Detailed Measure Outlines</w:t>
      </w:r>
    </w:p>
    <w:p w:rsidR="001631CB" w:rsidRDefault="001631CB">
      <w:pPr>
        <w:pStyle w:val="BodyText"/>
        <w:spacing w:before="8"/>
        <w:rPr>
          <w:sz w:val="53"/>
        </w:rPr>
      </w:pPr>
    </w:p>
    <w:p w:rsidR="001631CB" w:rsidRDefault="000403AF">
      <w:pPr>
        <w:ind w:left="805" w:right="813"/>
        <w:jc w:val="center"/>
        <w:rPr>
          <w:sz w:val="28"/>
        </w:rPr>
      </w:pPr>
      <w:r>
        <w:rPr>
          <w:sz w:val="28"/>
        </w:rPr>
        <w:t>Measure 1: Support for Schools/Community Safety Measures</w:t>
      </w:r>
    </w:p>
    <w:p w:rsidR="001631CB" w:rsidRDefault="001631CB">
      <w:pPr>
        <w:pStyle w:val="BodyText"/>
        <w:rPr>
          <w:sz w:val="30"/>
        </w:rPr>
      </w:pPr>
    </w:p>
    <w:p w:rsidR="001631CB" w:rsidRDefault="000403AF">
      <w:pPr>
        <w:pStyle w:val="BodyText"/>
        <w:spacing w:before="187" w:line="360" w:lineRule="auto"/>
        <w:ind w:left="120" w:right="110"/>
        <w:jc w:val="both"/>
      </w:pPr>
      <w:r>
        <w:t>CLÁR 2020 will consider support for interventions</w:t>
      </w:r>
      <w:r>
        <w:t xml:space="preserve"> that make the school/community facility environs healthier and safer for the children attending the schools, and for children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adults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facilities.</w:t>
      </w:r>
      <w:r>
        <w:rPr>
          <w:spacing w:val="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broadened to</w:t>
      </w:r>
      <w:r>
        <w:rPr>
          <w:spacing w:val="-15"/>
        </w:rPr>
        <w:t xml:space="preserve"> </w:t>
      </w:r>
      <w:r>
        <w:t>allow</w:t>
      </w:r>
      <w:r>
        <w:rPr>
          <w:spacing w:val="-21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investments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adapt</w:t>
      </w:r>
      <w:r>
        <w:rPr>
          <w:spacing w:val="-16"/>
        </w:rPr>
        <w:t xml:space="preserve"> </w:t>
      </w:r>
      <w:r>
        <w:t>areas</w:t>
      </w:r>
      <w:r>
        <w:rPr>
          <w:spacing w:val="-20"/>
        </w:rPr>
        <w:t xml:space="preserve"> </w:t>
      </w:r>
      <w:r>
        <w:t>around</w:t>
      </w:r>
      <w:r>
        <w:rPr>
          <w:spacing w:val="-15"/>
        </w:rPr>
        <w:t xml:space="preserve"> </w:t>
      </w:r>
      <w:r>
        <w:t>schools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community</w:t>
      </w:r>
      <w:r>
        <w:rPr>
          <w:spacing w:val="-16"/>
        </w:rPr>
        <w:t xml:space="preserve"> </w:t>
      </w:r>
      <w:r>
        <w:t>facilities to help meet new public health requirements arising from</w:t>
      </w:r>
      <w:r>
        <w:rPr>
          <w:spacing w:val="-15"/>
        </w:rPr>
        <w:t xml:space="preserve"> </w:t>
      </w:r>
      <w:r>
        <w:t>COVID-19.</w:t>
      </w:r>
    </w:p>
    <w:p w:rsidR="001631CB" w:rsidRDefault="001631CB">
      <w:pPr>
        <w:pStyle w:val="BodyText"/>
        <w:spacing w:before="10"/>
        <w:rPr>
          <w:sz w:val="35"/>
        </w:rPr>
      </w:pPr>
    </w:p>
    <w:p w:rsidR="001631CB" w:rsidRDefault="000403AF">
      <w:pPr>
        <w:pStyle w:val="BodyText"/>
        <w:spacing w:line="360" w:lineRule="auto"/>
        <w:ind w:left="120" w:right="105"/>
        <w:jc w:val="both"/>
      </w:pPr>
      <w:r>
        <w:t xml:space="preserve">In this context the table below outlines some of the supports eligible for funding in CLÁR areas under this measure. Under the 2020 scheme, the list below </w:t>
      </w:r>
      <w:r>
        <w:rPr>
          <w:b/>
        </w:rPr>
        <w:t xml:space="preserve">is not definitive </w:t>
      </w:r>
      <w:r>
        <w:t>as the Department will allow other types of interventions that reflect local public</w:t>
      </w:r>
      <w:r>
        <w:t xml:space="preserve"> health and safety needs </w:t>
      </w:r>
      <w:proofErr w:type="gramStart"/>
      <w:r>
        <w:t>in light of</w:t>
      </w:r>
      <w:proofErr w:type="gramEnd"/>
      <w:r>
        <w:t xml:space="preserve"> the impact of COVID-19 on communities.</w:t>
      </w:r>
    </w:p>
    <w:p w:rsidR="001631CB" w:rsidRDefault="001631CB">
      <w:pPr>
        <w:pStyle w:val="BodyText"/>
        <w:rPr>
          <w:sz w:val="20"/>
        </w:rPr>
      </w:pPr>
    </w:p>
    <w:p w:rsidR="001631CB" w:rsidRDefault="001631CB">
      <w:pPr>
        <w:pStyle w:val="BodyText"/>
        <w:spacing w:before="4"/>
        <w:rPr>
          <w:sz w:val="16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3971"/>
      </w:tblGrid>
      <w:tr w:rsidR="001631CB">
        <w:trPr>
          <w:trHeight w:val="1242"/>
        </w:trPr>
        <w:tc>
          <w:tcPr>
            <w:tcW w:w="4821" w:type="dxa"/>
            <w:shd w:val="clear" w:color="auto" w:fill="C5D9F0"/>
          </w:tcPr>
          <w:p w:rsidR="001631CB" w:rsidRDefault="001631CB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1631CB" w:rsidRDefault="000403AF">
            <w:pPr>
              <w:pStyle w:val="TableParagraph"/>
              <w:spacing w:before="1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Type of Intervention</w:t>
            </w:r>
          </w:p>
        </w:tc>
        <w:tc>
          <w:tcPr>
            <w:tcW w:w="3971" w:type="dxa"/>
          </w:tcPr>
          <w:p w:rsidR="001631CB" w:rsidRDefault="001631C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1631CB" w:rsidRDefault="000403AF">
            <w:pPr>
              <w:pStyle w:val="TableParagraph"/>
              <w:spacing w:before="0" w:line="410" w:lineRule="atLeast"/>
              <w:ind w:left="1123" w:right="96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Possible Funding to be Allocated</w:t>
            </w:r>
          </w:p>
        </w:tc>
      </w:tr>
      <w:tr w:rsidR="001631CB">
        <w:trPr>
          <w:trHeight w:val="950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spacing w:before="58" w:line="355" w:lineRule="auto"/>
              <w:rPr>
                <w:b/>
                <w:sz w:val="24"/>
              </w:rPr>
            </w:pPr>
            <w:r>
              <w:rPr>
                <w:sz w:val="24"/>
              </w:rPr>
              <w:t>Purchase and replacement of Flashing Amber Safety Lights</w:t>
            </w:r>
            <w:r>
              <w:rPr>
                <w:b/>
                <w:sz w:val="24"/>
              </w:rPr>
              <w:t xml:space="preserve">. </w:t>
            </w:r>
            <w:r w:rsidRPr="000403AF">
              <w:rPr>
                <w:b/>
                <w:sz w:val="20"/>
                <w:szCs w:val="20"/>
              </w:rPr>
              <w:t>(Must be agreed with LA)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€7,000 per set</w:t>
            </w:r>
          </w:p>
        </w:tc>
      </w:tr>
      <w:tr w:rsidR="001631CB">
        <w:trPr>
          <w:trHeight w:val="532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Purchase of Child safety signs </w:t>
            </w:r>
            <w:r w:rsidRPr="000403AF">
              <w:rPr>
                <w:b/>
                <w:sz w:val="20"/>
                <w:szCs w:val="20"/>
              </w:rPr>
              <w:t>(Must be agreed with LA)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€1,000 per sign</w:t>
            </w:r>
          </w:p>
        </w:tc>
      </w:tr>
      <w:tr w:rsidR="001631CB">
        <w:trPr>
          <w:trHeight w:val="1363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spacing w:before="58" w:line="360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Purchase of digital speed safety signs, indicating that cars are entering a </w:t>
            </w:r>
            <w:proofErr w:type="gramStart"/>
            <w:r>
              <w:rPr>
                <w:sz w:val="24"/>
              </w:rPr>
              <w:t>particular zone</w:t>
            </w:r>
            <w:proofErr w:type="gramEnd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Pr="000403AF">
              <w:rPr>
                <w:b/>
                <w:sz w:val="20"/>
                <w:szCs w:val="20"/>
              </w:rPr>
              <w:t>(Must be agreed with LA)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€14,000 per set</w:t>
            </w:r>
          </w:p>
        </w:tc>
      </w:tr>
      <w:tr w:rsidR="001631CB">
        <w:trPr>
          <w:trHeight w:val="945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spacing w:before="58" w:line="360" w:lineRule="auto"/>
              <w:ind w:right="257"/>
              <w:rPr>
                <w:sz w:val="24"/>
              </w:rPr>
            </w:pPr>
            <w:r>
              <w:rPr>
                <w:sz w:val="24"/>
              </w:rPr>
              <w:t>Upgrade Road markings on approach roads to Schools/community facilities.</w:t>
            </w:r>
            <w:r>
              <w:rPr>
                <w:b/>
                <w:sz w:val="24"/>
              </w:rPr>
              <w:t xml:space="preserve"> </w:t>
            </w:r>
            <w:r w:rsidRPr="000403AF">
              <w:rPr>
                <w:b/>
                <w:sz w:val="20"/>
                <w:szCs w:val="20"/>
              </w:rPr>
              <w:t>(Must be agreed with LA)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€1,000</w:t>
            </w:r>
          </w:p>
        </w:tc>
      </w:tr>
      <w:tr w:rsidR="001631CB">
        <w:trPr>
          <w:trHeight w:val="1362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spacing w:before="62" w:line="360" w:lineRule="auto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Erect pedestrian crossings in small towns and villages at schools/community facilities.</w:t>
            </w:r>
            <w:r>
              <w:rPr>
                <w:b/>
                <w:sz w:val="24"/>
              </w:rPr>
              <w:t xml:space="preserve"> </w:t>
            </w:r>
            <w:r w:rsidRPr="000403AF">
              <w:rPr>
                <w:b/>
                <w:sz w:val="20"/>
                <w:szCs w:val="20"/>
              </w:rPr>
              <w:t>(Must be agreed with LA)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Max €22,000</w:t>
            </w:r>
          </w:p>
        </w:tc>
      </w:tr>
      <w:tr w:rsidR="001631CB">
        <w:trPr>
          <w:trHeight w:val="1363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spacing w:before="58" w:line="360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Construction and upgrading of access footpaths next to schools or community facilities.</w:t>
            </w:r>
            <w:r>
              <w:rPr>
                <w:b/>
                <w:sz w:val="24"/>
              </w:rPr>
              <w:t xml:space="preserve"> </w:t>
            </w:r>
            <w:r w:rsidRPr="000403AF">
              <w:rPr>
                <w:b/>
                <w:sz w:val="20"/>
                <w:szCs w:val="20"/>
              </w:rPr>
              <w:t>(Must be agreed with LA)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€30,000</w:t>
            </w:r>
          </w:p>
        </w:tc>
      </w:tr>
    </w:tbl>
    <w:p w:rsidR="001631CB" w:rsidRDefault="001631CB">
      <w:pPr>
        <w:rPr>
          <w:sz w:val="24"/>
        </w:rPr>
        <w:sectPr w:rsidR="001631CB">
          <w:pgSz w:w="11910" w:h="16840"/>
          <w:pgMar w:top="900" w:right="1320" w:bottom="480" w:left="1320" w:header="0" w:footer="287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3971"/>
      </w:tblGrid>
      <w:tr w:rsidR="001631CB">
        <w:trPr>
          <w:trHeight w:val="945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z w:val="24"/>
              </w:rPr>
              <w:lastRenderedPageBreak/>
              <w:t>Car Parking facilities to access schools or community facilities.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Max €30,000</w:t>
            </w:r>
          </w:p>
        </w:tc>
      </w:tr>
      <w:tr w:rsidR="001631CB">
        <w:trPr>
          <w:trHeight w:val="537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Provision of Bus Shelters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€25,000</w:t>
            </w:r>
          </w:p>
        </w:tc>
      </w:tr>
      <w:tr w:rsidR="001631CB">
        <w:trPr>
          <w:trHeight w:val="532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Provision of Public Lighting</w:t>
            </w:r>
            <w:r>
              <w:rPr>
                <w:b/>
                <w:sz w:val="24"/>
              </w:rPr>
              <w:t xml:space="preserve"> </w:t>
            </w:r>
            <w:r w:rsidRPr="000403AF">
              <w:rPr>
                <w:b/>
                <w:sz w:val="20"/>
                <w:szCs w:val="20"/>
              </w:rPr>
              <w:t>(Must be agreed with LA</w:t>
            </w:r>
            <w:r>
              <w:rPr>
                <w:b/>
                <w:sz w:val="20"/>
                <w:szCs w:val="20"/>
              </w:rPr>
              <w:t xml:space="preserve"> and subject to PP)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Max €30,000</w:t>
            </w:r>
          </w:p>
        </w:tc>
      </w:tr>
      <w:tr w:rsidR="001631CB">
        <w:trPr>
          <w:trHeight w:val="1776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spacing w:line="360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COVID-19 safety related intervention (need and rationale must be demonstrated in the Project Information section of the application form).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Max €50,000</w:t>
            </w:r>
          </w:p>
        </w:tc>
      </w:tr>
      <w:tr w:rsidR="001631CB">
        <w:trPr>
          <w:trHeight w:val="1363"/>
        </w:trPr>
        <w:tc>
          <w:tcPr>
            <w:tcW w:w="4821" w:type="dxa"/>
            <w:shd w:val="clear" w:color="auto" w:fill="C5D9F0"/>
          </w:tcPr>
          <w:p w:rsidR="001631CB" w:rsidRDefault="000403AF">
            <w:pPr>
              <w:pStyle w:val="TableParagraph"/>
              <w:spacing w:line="360" w:lineRule="auto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Overall max per project if there are </w:t>
            </w:r>
            <w:proofErr w:type="gramStart"/>
            <w:r>
              <w:rPr>
                <w:sz w:val="24"/>
              </w:rPr>
              <w:t>a number of</w:t>
            </w:r>
            <w:proofErr w:type="gramEnd"/>
            <w:r>
              <w:rPr>
                <w:sz w:val="24"/>
              </w:rPr>
              <w:t xml:space="preserve"> elements above included in applications for a single location</w:t>
            </w:r>
          </w:p>
        </w:tc>
        <w:tc>
          <w:tcPr>
            <w:tcW w:w="3971" w:type="dxa"/>
          </w:tcPr>
          <w:p w:rsidR="001631CB" w:rsidRDefault="000403AF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Max €50,000</w:t>
            </w:r>
          </w:p>
        </w:tc>
      </w:tr>
    </w:tbl>
    <w:p w:rsidR="001631CB" w:rsidRDefault="001631CB">
      <w:pPr>
        <w:pStyle w:val="BodyText"/>
        <w:spacing w:before="8"/>
        <w:rPr>
          <w:sz w:val="26"/>
        </w:rPr>
      </w:pPr>
    </w:p>
    <w:p w:rsidR="001631CB" w:rsidRDefault="000403AF">
      <w:pPr>
        <w:spacing w:before="92"/>
        <w:ind w:left="120"/>
        <w:jc w:val="both"/>
        <w:rPr>
          <w:sz w:val="24"/>
        </w:rPr>
      </w:pPr>
      <w:r>
        <w:rPr>
          <w:b/>
          <w:sz w:val="24"/>
        </w:rPr>
        <w:t xml:space="preserve">Eligible Applicants: </w:t>
      </w:r>
      <w:r>
        <w:rPr>
          <w:sz w:val="24"/>
        </w:rPr>
        <w:t>Schools, Community Groups, Local Development Companies,</w:t>
      </w:r>
    </w:p>
    <w:p w:rsidR="001631CB" w:rsidRDefault="000403AF">
      <w:pPr>
        <w:pStyle w:val="BodyText"/>
        <w:spacing w:before="146"/>
        <w:ind w:left="3002"/>
      </w:pPr>
      <w:r>
        <w:t>Local Authorities.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spacing w:before="5"/>
        <w:rPr>
          <w:sz w:val="21"/>
        </w:rPr>
      </w:pPr>
    </w:p>
    <w:p w:rsidR="001631CB" w:rsidRDefault="000403AF">
      <w:pPr>
        <w:pStyle w:val="Heading4"/>
      </w:pPr>
      <w:r>
        <w:t>Selection of Projects:</w:t>
      </w:r>
    </w:p>
    <w:p w:rsidR="001631CB" w:rsidRDefault="000403AF">
      <w:pPr>
        <w:pStyle w:val="BodyText"/>
        <w:spacing w:before="142"/>
        <w:ind w:left="120"/>
        <w:jc w:val="both"/>
      </w:pPr>
      <w:r>
        <w:t xml:space="preserve">Projects proposed to the Department must be selected </w:t>
      </w:r>
      <w:proofErr w:type="gramStart"/>
      <w:r>
        <w:t>on the basis of</w:t>
      </w:r>
      <w:proofErr w:type="gramEnd"/>
      <w:r>
        <w:t>:</w:t>
      </w:r>
    </w:p>
    <w:p w:rsidR="001631CB" w:rsidRDefault="001631CB">
      <w:pPr>
        <w:pStyle w:val="BodyText"/>
        <w:spacing w:before="1"/>
        <w:rPr>
          <w:sz w:val="31"/>
        </w:rPr>
      </w:pP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jc w:val="left"/>
        <w:rPr>
          <w:sz w:val="24"/>
        </w:rPr>
      </w:pPr>
      <w:proofErr w:type="gramStart"/>
      <w:r>
        <w:rPr>
          <w:sz w:val="24"/>
        </w:rPr>
        <w:t>being located in</w:t>
      </w:r>
      <w:proofErr w:type="gramEnd"/>
      <w:r>
        <w:rPr>
          <w:sz w:val="24"/>
        </w:rPr>
        <w:t xml:space="preserve"> a CLÁR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6"/>
        <w:jc w:val="left"/>
        <w:rPr>
          <w:sz w:val="24"/>
        </w:rPr>
      </w:pPr>
      <w:r>
        <w:rPr>
          <w:sz w:val="24"/>
        </w:rPr>
        <w:t>an application by a School/Community/LDC to the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2"/>
        <w:jc w:val="left"/>
        <w:rPr>
          <w:sz w:val="24"/>
        </w:rPr>
      </w:pPr>
      <w:r>
        <w:rPr>
          <w:sz w:val="24"/>
        </w:rPr>
        <w:t>evidence that all necessary permissions are in</w:t>
      </w:r>
      <w:r>
        <w:rPr>
          <w:spacing w:val="-12"/>
          <w:sz w:val="24"/>
        </w:rPr>
        <w:t xml:space="preserve"> </w:t>
      </w:r>
      <w:r>
        <w:rPr>
          <w:sz w:val="24"/>
        </w:rPr>
        <w:t>place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6"/>
        <w:jc w:val="left"/>
        <w:rPr>
          <w:sz w:val="24"/>
        </w:rPr>
      </w:pPr>
      <w:r>
        <w:rPr>
          <w:sz w:val="24"/>
        </w:rPr>
        <w:t>evidence where applicable that ownership/lease is in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6" w:line="355" w:lineRule="auto"/>
        <w:ind w:right="116"/>
        <w:jc w:val="left"/>
        <w:rPr>
          <w:sz w:val="24"/>
        </w:rPr>
      </w:pPr>
      <w:r>
        <w:rPr>
          <w:sz w:val="24"/>
        </w:rPr>
        <w:t>full estimated costs including administration/professional fees (procurement not required at this</w:t>
      </w:r>
      <w:r>
        <w:rPr>
          <w:spacing w:val="-5"/>
          <w:sz w:val="24"/>
        </w:rPr>
        <w:t xml:space="preserve"> </w:t>
      </w:r>
      <w:r>
        <w:rPr>
          <w:sz w:val="24"/>
        </w:rPr>
        <w:t>point)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23"/>
        <w:jc w:val="left"/>
        <w:rPr>
          <w:sz w:val="24"/>
        </w:rPr>
      </w:pPr>
      <w:r>
        <w:rPr>
          <w:sz w:val="24"/>
        </w:rPr>
        <w:t>evidence that match funding is in place</w:t>
      </w:r>
      <w:r>
        <w:rPr>
          <w:sz w:val="24"/>
        </w:rPr>
        <w:t>, where</w:t>
      </w:r>
      <w:r>
        <w:rPr>
          <w:spacing w:val="-9"/>
          <w:sz w:val="24"/>
        </w:rPr>
        <w:t xml:space="preserve"> </w:t>
      </w:r>
      <w:r>
        <w:rPr>
          <w:sz w:val="24"/>
        </w:rPr>
        <w:t>relevant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6"/>
        <w:jc w:val="left"/>
        <w:rPr>
          <w:sz w:val="24"/>
        </w:rPr>
      </w:pPr>
      <w:r>
        <w:rPr>
          <w:sz w:val="24"/>
        </w:rPr>
        <w:t>clear evidence of need, and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2"/>
        <w:jc w:val="left"/>
        <w:rPr>
          <w:sz w:val="24"/>
        </w:rPr>
      </w:pPr>
      <w:r>
        <w:rPr>
          <w:sz w:val="24"/>
        </w:rPr>
        <w:t>relevance to the LECP/other</w:t>
      </w:r>
      <w:r>
        <w:rPr>
          <w:spacing w:val="-4"/>
          <w:sz w:val="24"/>
        </w:rPr>
        <w:t xml:space="preserve"> </w:t>
      </w:r>
      <w:r>
        <w:rPr>
          <w:sz w:val="24"/>
        </w:rPr>
        <w:t>plan.</w:t>
      </w:r>
    </w:p>
    <w:p w:rsidR="001631CB" w:rsidRDefault="001631CB">
      <w:pPr>
        <w:pStyle w:val="BodyText"/>
        <w:rPr>
          <w:sz w:val="28"/>
        </w:rPr>
      </w:pPr>
    </w:p>
    <w:p w:rsidR="001631CB" w:rsidRDefault="001631CB">
      <w:pPr>
        <w:pStyle w:val="BodyText"/>
        <w:spacing w:before="10"/>
        <w:rPr>
          <w:sz w:val="36"/>
        </w:rPr>
      </w:pPr>
    </w:p>
    <w:p w:rsidR="001631CB" w:rsidRDefault="000403AF">
      <w:pPr>
        <w:pStyle w:val="Heading4"/>
        <w:spacing w:before="1"/>
      </w:pPr>
      <w:r>
        <w:t>Rate of Aid</w:t>
      </w:r>
    </w:p>
    <w:p w:rsidR="001631CB" w:rsidRDefault="000403AF">
      <w:pPr>
        <w:pStyle w:val="BodyText"/>
        <w:spacing w:before="141" w:line="360" w:lineRule="auto"/>
        <w:ind w:left="115" w:right="215"/>
        <w:jc w:val="both"/>
      </w:pPr>
      <w:r>
        <w:t>A</w:t>
      </w:r>
      <w:r>
        <w:rPr>
          <w:spacing w:val="-13"/>
        </w:rPr>
        <w:t xml:space="preserve"> </w:t>
      </w:r>
      <w:r>
        <w:t>minimum</w:t>
      </w:r>
      <w:r>
        <w:rPr>
          <w:spacing w:val="-23"/>
        </w:rPr>
        <w:t xml:space="preserve"> </w:t>
      </w:r>
      <w:r>
        <w:t>grant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€5,000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maximum</w:t>
      </w:r>
      <w:r>
        <w:rPr>
          <w:spacing w:val="-18"/>
        </w:rPr>
        <w:t xml:space="preserve"> </w:t>
      </w:r>
      <w:r>
        <w:t>grants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listed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table</w:t>
      </w:r>
      <w:r>
        <w:rPr>
          <w:spacing w:val="-15"/>
        </w:rPr>
        <w:t xml:space="preserve"> </w:t>
      </w:r>
      <w:r>
        <w:t>above</w:t>
      </w:r>
      <w:r>
        <w:rPr>
          <w:spacing w:val="-1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 xml:space="preserve">apply to this measure. The </w:t>
      </w:r>
      <w:r>
        <w:rPr>
          <w:spacing w:val="-2"/>
        </w:rPr>
        <w:t xml:space="preserve">scheme </w:t>
      </w:r>
      <w:r>
        <w:t>will provide up to 90% of the cost or the maximum amount outlined in the table above, whichever is the lesser. The remaining 10% or balance of the cost should be provided through Local Authority/community/other resources with a minimum of 5% cash contribut</w:t>
      </w:r>
      <w:r>
        <w:t xml:space="preserve">ion from the School/Community. Philanthropic contributions </w:t>
      </w:r>
      <w:r>
        <w:rPr>
          <w:spacing w:val="-3"/>
        </w:rPr>
        <w:t xml:space="preserve">may </w:t>
      </w:r>
      <w:r>
        <w:t>be accepted as full or part of match funding</w:t>
      </w:r>
      <w:r>
        <w:rPr>
          <w:spacing w:val="-7"/>
        </w:rPr>
        <w:t xml:space="preserve"> </w:t>
      </w:r>
      <w:r>
        <w:t>costs.</w:t>
      </w:r>
    </w:p>
    <w:p w:rsidR="001631CB" w:rsidRDefault="001631CB">
      <w:pPr>
        <w:spacing w:line="360" w:lineRule="auto"/>
        <w:jc w:val="both"/>
        <w:sectPr w:rsidR="001631CB">
          <w:pgSz w:w="11910" w:h="16840"/>
          <w:pgMar w:top="980" w:right="1320" w:bottom="480" w:left="1320" w:header="0" w:footer="287" w:gutter="0"/>
          <w:cols w:space="720"/>
        </w:sectPr>
      </w:pPr>
    </w:p>
    <w:p w:rsidR="001631CB" w:rsidRDefault="000403AF">
      <w:pPr>
        <w:pStyle w:val="Heading2"/>
        <w:spacing w:before="90"/>
        <w:ind w:left="805" w:right="804"/>
        <w:jc w:val="center"/>
        <w:rPr>
          <w:u w:val="none"/>
        </w:rPr>
      </w:pPr>
      <w:r>
        <w:rPr>
          <w:u w:val="thick"/>
        </w:rPr>
        <w:lastRenderedPageBreak/>
        <w:t>M</w:t>
      </w:r>
      <w:r>
        <w:rPr>
          <w:u w:val="thick"/>
        </w:rPr>
        <w:t>easure 2: Community Recreation Areas</w:t>
      </w:r>
    </w:p>
    <w:p w:rsidR="001631CB" w:rsidRDefault="001631CB">
      <w:pPr>
        <w:pStyle w:val="BodyText"/>
        <w:rPr>
          <w:b/>
          <w:sz w:val="20"/>
        </w:rPr>
      </w:pPr>
    </w:p>
    <w:p w:rsidR="001631CB" w:rsidRDefault="001631CB">
      <w:pPr>
        <w:pStyle w:val="BodyText"/>
        <w:spacing w:before="1"/>
        <w:rPr>
          <w:b/>
          <w:sz w:val="21"/>
        </w:rPr>
      </w:pPr>
    </w:p>
    <w:p w:rsidR="001631CB" w:rsidRDefault="000403AF">
      <w:pPr>
        <w:pStyle w:val="BodyText"/>
        <w:spacing w:before="92" w:line="360" w:lineRule="auto"/>
        <w:ind w:left="120" w:right="111"/>
        <w:jc w:val="both"/>
      </w:pPr>
      <w:r>
        <w:t>In the context of the impact of COVID-19 on communities, CLÁR 2020 will consider support for the enhancement of existing and/or the development of new accessible Community</w:t>
      </w:r>
      <w:r>
        <w:rPr>
          <w:spacing w:val="-7"/>
        </w:rPr>
        <w:t xml:space="preserve"> </w:t>
      </w:r>
      <w:r>
        <w:t>Recreation</w:t>
      </w:r>
      <w:r>
        <w:rPr>
          <w:spacing w:val="-5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socialise</w:t>
      </w:r>
      <w:r>
        <w:rPr>
          <w:spacing w:val="-12"/>
        </w:rPr>
        <w:t xml:space="preserve"> </w:t>
      </w:r>
      <w:r>
        <w:t>outdoors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community spaces.</w:t>
      </w:r>
    </w:p>
    <w:p w:rsidR="001631CB" w:rsidRDefault="001631CB">
      <w:pPr>
        <w:pStyle w:val="BodyText"/>
        <w:spacing w:before="6"/>
        <w:rPr>
          <w:sz w:val="35"/>
        </w:rPr>
      </w:pPr>
    </w:p>
    <w:p w:rsidR="001631CB" w:rsidRDefault="000403AF">
      <w:pPr>
        <w:spacing w:before="1"/>
        <w:ind w:left="120"/>
        <w:rPr>
          <w:sz w:val="24"/>
        </w:rPr>
      </w:pPr>
      <w:r>
        <w:rPr>
          <w:b/>
          <w:sz w:val="24"/>
        </w:rPr>
        <w:t>Elig</w:t>
      </w:r>
      <w:r>
        <w:rPr>
          <w:b/>
          <w:sz w:val="24"/>
        </w:rPr>
        <w:t xml:space="preserve">ible Applicants: </w:t>
      </w:r>
      <w:r>
        <w:rPr>
          <w:sz w:val="24"/>
        </w:rPr>
        <w:t>Community Groups, Local Development Companies,</w:t>
      </w:r>
      <w:r>
        <w:rPr>
          <w:spacing w:val="63"/>
          <w:sz w:val="24"/>
        </w:rPr>
        <w:t xml:space="preserve"> </w:t>
      </w:r>
      <w:r>
        <w:rPr>
          <w:sz w:val="24"/>
        </w:rPr>
        <w:t>Local</w:t>
      </w:r>
    </w:p>
    <w:p w:rsidR="001631CB" w:rsidRDefault="000403AF">
      <w:pPr>
        <w:pStyle w:val="BodyText"/>
        <w:spacing w:before="142"/>
        <w:ind w:right="5057"/>
        <w:jc w:val="right"/>
      </w:pPr>
      <w:r>
        <w:t>Authorities.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spacing w:before="9"/>
        <w:rPr>
          <w:sz w:val="21"/>
        </w:rPr>
      </w:pPr>
    </w:p>
    <w:p w:rsidR="001631CB" w:rsidRDefault="000403AF">
      <w:pPr>
        <w:pStyle w:val="Heading4"/>
        <w:jc w:val="left"/>
      </w:pPr>
      <w:r>
        <w:t>Selection of Projects:</w:t>
      </w:r>
    </w:p>
    <w:p w:rsidR="001631CB" w:rsidRDefault="000403AF">
      <w:pPr>
        <w:pStyle w:val="BodyText"/>
        <w:spacing w:before="142" w:line="360" w:lineRule="auto"/>
        <w:ind w:left="120" w:right="115"/>
        <w:jc w:val="both"/>
      </w:pPr>
      <w:r>
        <w:t xml:space="preserve">The measure will be implemented via the LA’s. Projects proposed to the Department by the LA’s must be selected </w:t>
      </w:r>
      <w:proofErr w:type="gramStart"/>
      <w:r>
        <w:t>on the basis of</w:t>
      </w:r>
      <w:proofErr w:type="gramEnd"/>
      <w:r>
        <w:t>: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359"/>
          <w:tab w:val="left" w:pos="361"/>
        </w:tabs>
        <w:spacing w:before="218"/>
        <w:ind w:right="5156" w:hanging="971"/>
        <w:jc w:val="right"/>
        <w:rPr>
          <w:sz w:val="24"/>
        </w:rPr>
      </w:pPr>
      <w:proofErr w:type="gramStart"/>
      <w:r>
        <w:rPr>
          <w:sz w:val="24"/>
        </w:rPr>
        <w:t>being located in</w:t>
      </w:r>
      <w:proofErr w:type="gramEnd"/>
      <w:r>
        <w:rPr>
          <w:sz w:val="24"/>
        </w:rPr>
        <w:t xml:space="preserve"> a C</w:t>
      </w:r>
      <w:r>
        <w:rPr>
          <w:sz w:val="24"/>
        </w:rPr>
        <w:t>LÁR</w:t>
      </w:r>
      <w:r>
        <w:rPr>
          <w:spacing w:val="-9"/>
          <w:sz w:val="24"/>
        </w:rPr>
        <w:t xml:space="preserve"> </w:t>
      </w:r>
      <w:r>
        <w:rPr>
          <w:sz w:val="24"/>
        </w:rPr>
        <w:t>area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6"/>
        <w:jc w:val="left"/>
        <w:rPr>
          <w:sz w:val="24"/>
        </w:rPr>
      </w:pPr>
      <w:r>
        <w:rPr>
          <w:sz w:val="24"/>
        </w:rPr>
        <w:t>an application by a Community/LDC to the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2"/>
        <w:jc w:val="left"/>
        <w:rPr>
          <w:sz w:val="24"/>
        </w:rPr>
      </w:pPr>
      <w:r>
        <w:rPr>
          <w:sz w:val="24"/>
        </w:rPr>
        <w:t>evidence that all necessary permissions are in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6" w:line="360" w:lineRule="auto"/>
        <w:ind w:right="109"/>
        <w:jc w:val="left"/>
        <w:rPr>
          <w:sz w:val="24"/>
        </w:rPr>
      </w:pPr>
      <w:r>
        <w:rPr>
          <w:sz w:val="24"/>
        </w:rPr>
        <w:t>projects that allow the lighting of fires have the express permission of the landowner on file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7"/>
        <w:jc w:val="left"/>
        <w:rPr>
          <w:sz w:val="24"/>
        </w:rPr>
      </w:pPr>
      <w:r>
        <w:rPr>
          <w:sz w:val="24"/>
        </w:rPr>
        <w:t>evidence, where applicable, that ownership/lease is in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2" w:line="360" w:lineRule="auto"/>
        <w:ind w:right="116"/>
        <w:jc w:val="left"/>
        <w:rPr>
          <w:sz w:val="24"/>
        </w:rPr>
      </w:pPr>
      <w:r>
        <w:rPr>
          <w:sz w:val="24"/>
        </w:rPr>
        <w:t>full estimated costs including administration/professional fees (procurement not required at this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z w:val="24"/>
        </w:rPr>
        <w:t>int)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7"/>
        <w:jc w:val="left"/>
        <w:rPr>
          <w:sz w:val="24"/>
        </w:rPr>
      </w:pPr>
      <w:r>
        <w:rPr>
          <w:sz w:val="24"/>
        </w:rPr>
        <w:t>evidence that match funding is in place where</w:t>
      </w:r>
      <w:r>
        <w:rPr>
          <w:spacing w:val="-14"/>
          <w:sz w:val="24"/>
        </w:rPr>
        <w:t xml:space="preserve"> </w:t>
      </w:r>
      <w:r>
        <w:rPr>
          <w:sz w:val="24"/>
        </w:rPr>
        <w:t>relevant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6"/>
        <w:jc w:val="left"/>
        <w:rPr>
          <w:sz w:val="24"/>
        </w:rPr>
      </w:pPr>
      <w:r>
        <w:rPr>
          <w:sz w:val="24"/>
        </w:rPr>
        <w:t>being open to the public without appointment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56"/>
        <w:jc w:val="left"/>
        <w:rPr>
          <w:sz w:val="24"/>
        </w:rPr>
      </w:pPr>
      <w:r>
        <w:rPr>
          <w:sz w:val="24"/>
        </w:rPr>
        <w:t>clear evidence of need,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1631CB" w:rsidRDefault="000403AF">
      <w:pPr>
        <w:pStyle w:val="ListParagraph"/>
        <w:numPr>
          <w:ilvl w:val="0"/>
          <w:numId w:val="1"/>
        </w:numPr>
        <w:tabs>
          <w:tab w:val="left" w:pos="970"/>
          <w:tab w:val="left" w:pos="971"/>
        </w:tabs>
        <w:spacing w:before="146"/>
        <w:jc w:val="left"/>
        <w:rPr>
          <w:sz w:val="24"/>
        </w:rPr>
      </w:pPr>
      <w:r>
        <w:rPr>
          <w:sz w:val="24"/>
        </w:rPr>
        <w:t>relevance to the LECP/other</w:t>
      </w:r>
      <w:r>
        <w:rPr>
          <w:spacing w:val="-4"/>
          <w:sz w:val="24"/>
        </w:rPr>
        <w:t xml:space="preserve"> </w:t>
      </w:r>
      <w:r>
        <w:rPr>
          <w:sz w:val="24"/>
        </w:rPr>
        <w:t>plans.</w:t>
      </w:r>
    </w:p>
    <w:p w:rsidR="001631CB" w:rsidRDefault="001631CB">
      <w:pPr>
        <w:pStyle w:val="BodyText"/>
        <w:rPr>
          <w:sz w:val="28"/>
        </w:rPr>
      </w:pPr>
    </w:p>
    <w:p w:rsidR="001631CB" w:rsidRDefault="001631CB">
      <w:pPr>
        <w:pStyle w:val="BodyText"/>
        <w:rPr>
          <w:sz w:val="28"/>
        </w:rPr>
      </w:pPr>
    </w:p>
    <w:p w:rsidR="001631CB" w:rsidRDefault="001631CB">
      <w:pPr>
        <w:pStyle w:val="BodyText"/>
        <w:spacing w:before="6"/>
        <w:rPr>
          <w:sz w:val="26"/>
        </w:rPr>
      </w:pPr>
    </w:p>
    <w:p w:rsidR="001631CB" w:rsidRDefault="000403AF">
      <w:pPr>
        <w:pStyle w:val="Heading4"/>
        <w:jc w:val="left"/>
      </w:pPr>
      <w:r>
        <w:t>Types of Intervention</w:t>
      </w:r>
    </w:p>
    <w:p w:rsidR="001631CB" w:rsidRDefault="001631CB">
      <w:pPr>
        <w:pStyle w:val="BodyText"/>
        <w:spacing w:before="10"/>
        <w:rPr>
          <w:b/>
          <w:sz w:val="29"/>
        </w:rPr>
      </w:pPr>
    </w:p>
    <w:p w:rsidR="001631CB" w:rsidRDefault="000403AF">
      <w:pPr>
        <w:pStyle w:val="BodyText"/>
        <w:spacing w:line="360" w:lineRule="auto"/>
        <w:ind w:left="120" w:right="111"/>
        <w:jc w:val="both"/>
      </w:pPr>
      <w:r>
        <w:t>The</w:t>
      </w:r>
      <w:r>
        <w:rPr>
          <w:spacing w:val="-17"/>
        </w:rPr>
        <w:t xml:space="preserve"> </w:t>
      </w:r>
      <w:r>
        <w:t>Measure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variety</w:t>
      </w:r>
      <w:r>
        <w:rPr>
          <w:spacing w:val="-2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capital</w:t>
      </w:r>
      <w:r>
        <w:rPr>
          <w:spacing w:val="-22"/>
        </w:rPr>
        <w:t xml:space="preserve"> </w:t>
      </w:r>
      <w:r>
        <w:t>interventions</w:t>
      </w:r>
      <w:r>
        <w:rPr>
          <w:spacing w:val="-21"/>
        </w:rPr>
        <w:t xml:space="preserve"> </w:t>
      </w:r>
      <w:proofErr w:type="gramStart"/>
      <w:r>
        <w:t>provided</w:t>
      </w:r>
      <w:r>
        <w:rPr>
          <w:spacing w:val="-17"/>
        </w:rPr>
        <w:t xml:space="preserve"> </w:t>
      </w:r>
      <w:r>
        <w:t>that</w:t>
      </w:r>
      <w:proofErr w:type="gramEnd"/>
      <w:r>
        <w:rPr>
          <w:spacing w:val="-17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contribute to the enhancement of existing, and/or the development of new, accessible Community</w:t>
      </w:r>
      <w:r>
        <w:rPr>
          <w:spacing w:val="-7"/>
        </w:rPr>
        <w:t xml:space="preserve"> </w:t>
      </w:r>
      <w:r>
        <w:t>Recreation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socialise</w:t>
      </w:r>
      <w:r>
        <w:rPr>
          <w:spacing w:val="-7"/>
        </w:rPr>
        <w:t xml:space="preserve"> </w:t>
      </w:r>
      <w:r>
        <w:t>outdoors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community</w:t>
      </w:r>
    </w:p>
    <w:p w:rsidR="001631CB" w:rsidRDefault="001631CB">
      <w:pPr>
        <w:spacing w:line="360" w:lineRule="auto"/>
        <w:jc w:val="both"/>
        <w:sectPr w:rsidR="001631CB">
          <w:pgSz w:w="11910" w:h="16840"/>
          <w:pgMar w:top="1580" w:right="1320" w:bottom="480" w:left="1320" w:header="0" w:footer="287" w:gutter="0"/>
          <w:cols w:space="720"/>
        </w:sectPr>
      </w:pPr>
    </w:p>
    <w:p w:rsidR="001631CB" w:rsidRDefault="000403AF">
      <w:pPr>
        <w:pStyle w:val="BodyText"/>
        <w:spacing w:before="71" w:line="360" w:lineRule="auto"/>
        <w:ind w:left="120" w:right="4"/>
      </w:pPr>
      <w:r>
        <w:lastRenderedPageBreak/>
        <w:pict>
          <v:group id="_x0000_s1026" style="position:absolute;left:0;text-align:left;margin-left:150.8pt;margin-top:46.45pt;width:281.7pt;height:332.3pt;z-index:-252157952;mso-position-horizontal-relative:page" coordorigin="3016,929" coordsize="5634,6646">
            <v:shape id="_x0000_s1035" style="position:absolute;left:5343;top:929;width:2137;height:2456" coordorigin="5343,929" coordsize="2137,2456" path="m6412,929l5343,1463r,1388l6412,3385,7480,2851r,-1388l6412,929xe" fillcolor="#4f81bc" stroked="f">
              <v:path arrowok="t"/>
            </v:shape>
            <v:shape id="_x0000_s1034" style="position:absolute;left:3035;top:929;width:3286;height:4541" coordorigin="3036,929" coordsize="3286,4541" o:spt="100" adj="0,,0" path="m5172,1463l4104,929,3036,1463r,1388l4104,3385,5172,2851r,-1388m6322,3548l5253,3014,4185,3548r,1388l5253,5470,6322,4936r,-1388e" fillcolor="#4f81bc" stroked="f">
              <v:stroke joinstyle="round"/>
              <v:formulas/>
              <v:path arrowok="t" o:connecttype="segments"/>
            </v:shape>
            <v:shape id="_x0000_s1033" style="position:absolute;left:4185;top:3013;width:2137;height:2456" coordorigin="4185,3014" coordsize="2137,2456" path="m5253,3014r1069,534l6322,4936,5253,5470,4185,4936r,-1388l5253,3014xe" filled="f" strokecolor="white" strokeweight="2pt">
              <v:path arrowok="t"/>
            </v:shape>
            <v:shape id="_x0000_s1032" style="position:absolute;left:6492;top:3013;width:2137;height:2456" coordorigin="6493,3014" coordsize="2137,2456" path="m7561,3014l6493,3548r,1388l7561,5470,8629,4936r,-1388l7561,3014xe" fillcolor="#4f81bc" stroked="f">
              <v:path arrowok="t"/>
            </v:shape>
            <v:shape id="_x0000_s1031" style="position:absolute;left:6492;top:3013;width:2137;height:2456" coordorigin="6493,3014" coordsize="2137,2456" path="m7561,3014r1068,534l8629,4936,7561,5470,6493,4936r,-1388l7561,3014xe" filled="f" strokecolor="white" strokeweight="2pt">
              <v:path arrowok="t"/>
            </v:shape>
            <v:shape id="_x0000_s1030" style="position:absolute;left:5343;top:5098;width:2137;height:2456" coordorigin="5343,5098" coordsize="2137,2456" path="m6412,5098l5343,5633r,1387l6412,7554,7480,7020r,-1387l6412,5098xe" fillcolor="#4f81bc" stroked="f">
              <v:path arrowok="t"/>
            </v:shape>
            <v:shape id="_x0000_s1029" style="position:absolute;left:5343;top:5098;width:2137;height:2456" coordorigin="5343,5098" coordsize="2137,2456" path="m6412,5098r1068,535l7480,7020,6412,7554,5343,7020r,-1387l6412,5098xe" filled="f" strokecolor="white" strokeweight="2pt">
              <v:path arrowok="t"/>
            </v:shape>
            <v:shape id="_x0000_s1028" style="position:absolute;left:3035;top:5098;width:2137;height:2456" coordorigin="3036,5098" coordsize="2137,2456" path="m4104,5098l3036,5633r,1387l4104,7554,5172,7020r,-1387l4104,5098xe" fillcolor="#4f81bc" stroked="f">
              <v:path arrowok="t"/>
            </v:shape>
            <v:shape id="_x0000_s1027" style="position:absolute;left:3035;top:5098;width:2137;height:2456" coordorigin="3036,5098" coordsize="2137,2456" path="m4104,5098r1068,535l5172,7020,4104,7554,3036,7020r,-1387l4104,5098xe" filled="f" strokecolor="white" strokeweight="2pt">
              <v:path arrowok="t"/>
            </v:shape>
            <w10:wrap anchorx="page"/>
          </v:group>
        </w:pict>
      </w:r>
      <w:r>
        <w:t>spaces. The graphic below provides an indication of the types of interventions that may be supported, but is not exhaustive:</w:t>
      </w:r>
    </w:p>
    <w:p w:rsidR="001631CB" w:rsidRDefault="001631CB">
      <w:pPr>
        <w:pStyle w:val="BodyText"/>
        <w:rPr>
          <w:sz w:val="20"/>
        </w:rPr>
      </w:pPr>
    </w:p>
    <w:p w:rsidR="001631CB" w:rsidRDefault="001631CB">
      <w:pPr>
        <w:pStyle w:val="BodyText"/>
        <w:rPr>
          <w:sz w:val="25"/>
        </w:rPr>
      </w:pPr>
    </w:p>
    <w:p w:rsidR="001631CB" w:rsidRDefault="001631CB">
      <w:pPr>
        <w:rPr>
          <w:sz w:val="25"/>
        </w:rPr>
        <w:sectPr w:rsidR="001631CB">
          <w:pgSz w:w="11910" w:h="16840"/>
          <w:pgMar w:top="900" w:right="1320" w:bottom="480" w:left="1320" w:header="0" w:footer="287" w:gutter="0"/>
          <w:cols w:space="720"/>
        </w:sectPr>
      </w:pPr>
    </w:p>
    <w:p w:rsidR="001631CB" w:rsidRDefault="000403AF">
      <w:pPr>
        <w:spacing w:before="230" w:line="228" w:lineRule="auto"/>
        <w:ind w:left="2083" w:firstLine="182"/>
        <w:jc w:val="both"/>
        <w:rPr>
          <w:sz w:val="30"/>
        </w:rPr>
      </w:pPr>
      <w:r>
        <w:rPr>
          <w:color w:val="FFFFFF"/>
          <w:sz w:val="30"/>
        </w:rPr>
        <w:t xml:space="preserve">Outdoor Electricity </w:t>
      </w:r>
      <w:r>
        <w:rPr>
          <w:color w:val="FFFFFF"/>
          <w:spacing w:val="-5"/>
          <w:w w:val="95"/>
          <w:sz w:val="30"/>
        </w:rPr>
        <w:t>Connection</w:t>
      </w:r>
    </w:p>
    <w:p w:rsidR="001631CB" w:rsidRDefault="000403AF">
      <w:pPr>
        <w:pStyle w:val="Heading1"/>
        <w:spacing w:before="190" w:line="230" w:lineRule="auto"/>
        <w:ind w:left="1073" w:hanging="53"/>
        <w:jc w:val="both"/>
      </w:pPr>
      <w:r>
        <w:br w:type="column"/>
      </w:r>
      <w:r>
        <w:rPr>
          <w:color w:val="FFFFFF"/>
          <w:spacing w:val="-7"/>
          <w:w w:val="95"/>
        </w:rPr>
        <w:t xml:space="preserve">Outdoor </w:t>
      </w:r>
      <w:r>
        <w:rPr>
          <w:color w:val="FFFFFF"/>
          <w:w w:val="90"/>
        </w:rPr>
        <w:t xml:space="preserve">Cinema </w:t>
      </w:r>
      <w:r>
        <w:rPr>
          <w:color w:val="FFFFFF"/>
          <w:spacing w:val="-3"/>
          <w:w w:val="95"/>
        </w:rPr>
        <w:t>Screen</w:t>
      </w:r>
    </w:p>
    <w:p w:rsidR="001631CB" w:rsidRDefault="000403AF">
      <w:pPr>
        <w:spacing w:before="41" w:line="319" w:lineRule="auto"/>
        <w:ind w:left="641" w:right="1117"/>
        <w:rPr>
          <w:sz w:val="32"/>
        </w:rPr>
      </w:pPr>
      <w:r>
        <w:br w:type="column"/>
      </w:r>
      <w:r>
        <w:rPr>
          <w:color w:val="4F81BC"/>
          <w:sz w:val="32"/>
        </w:rPr>
        <w:t xml:space="preserve">Bandstand </w:t>
      </w:r>
      <w:r>
        <w:rPr>
          <w:color w:val="4F81BC"/>
          <w:w w:val="95"/>
          <w:sz w:val="32"/>
        </w:rPr>
        <w:t xml:space="preserve">Amphitheatre </w:t>
      </w:r>
      <w:r>
        <w:rPr>
          <w:color w:val="4F81BC"/>
          <w:sz w:val="32"/>
        </w:rPr>
        <w:t>Blackboard</w:t>
      </w:r>
    </w:p>
    <w:p w:rsidR="001631CB" w:rsidRDefault="001631CB">
      <w:pPr>
        <w:spacing w:line="319" w:lineRule="auto"/>
        <w:rPr>
          <w:sz w:val="32"/>
        </w:rPr>
        <w:sectPr w:rsidR="001631CB">
          <w:type w:val="continuous"/>
          <w:pgSz w:w="11910" w:h="16840"/>
          <w:pgMar w:top="1180" w:right="1320" w:bottom="480" w:left="1320" w:header="720" w:footer="720" w:gutter="0"/>
          <w:cols w:num="3" w:space="720" w:equalWidth="0">
            <w:col w:w="3486" w:space="40"/>
            <w:col w:w="2118" w:space="39"/>
            <w:col w:w="3587"/>
          </w:cols>
        </w:sectPr>
      </w:pPr>
    </w:p>
    <w:p w:rsidR="001631CB" w:rsidRDefault="001631CB">
      <w:pPr>
        <w:pStyle w:val="BodyText"/>
        <w:rPr>
          <w:sz w:val="20"/>
        </w:rPr>
      </w:pPr>
    </w:p>
    <w:p w:rsidR="001631CB" w:rsidRDefault="001631CB">
      <w:pPr>
        <w:pStyle w:val="BodyText"/>
        <w:spacing w:before="8"/>
        <w:rPr>
          <w:sz w:val="26"/>
        </w:rPr>
      </w:pPr>
    </w:p>
    <w:p w:rsidR="001631CB" w:rsidRDefault="001631CB">
      <w:pPr>
        <w:rPr>
          <w:sz w:val="26"/>
        </w:rPr>
        <w:sectPr w:rsidR="001631CB">
          <w:type w:val="continuous"/>
          <w:pgSz w:w="11910" w:h="16840"/>
          <w:pgMar w:top="1180" w:right="1320" w:bottom="480" w:left="1320" w:header="720" w:footer="720" w:gutter="0"/>
          <w:cols w:space="720"/>
        </w:sectPr>
      </w:pPr>
    </w:p>
    <w:p w:rsidR="001631CB" w:rsidRDefault="000403AF">
      <w:pPr>
        <w:spacing w:before="149" w:line="362" w:lineRule="exact"/>
        <w:ind w:right="42"/>
        <w:jc w:val="right"/>
        <w:rPr>
          <w:sz w:val="32"/>
        </w:rPr>
      </w:pPr>
      <w:r>
        <w:rPr>
          <w:color w:val="4F81BC"/>
          <w:w w:val="95"/>
          <w:sz w:val="32"/>
        </w:rPr>
        <w:t>Public</w:t>
      </w:r>
      <w:r>
        <w:rPr>
          <w:color w:val="4F81BC"/>
          <w:spacing w:val="-41"/>
          <w:w w:val="95"/>
          <w:sz w:val="32"/>
        </w:rPr>
        <w:t xml:space="preserve"> </w:t>
      </w:r>
      <w:r>
        <w:rPr>
          <w:color w:val="4F81BC"/>
          <w:spacing w:val="-6"/>
          <w:w w:val="95"/>
          <w:sz w:val="32"/>
        </w:rPr>
        <w:t>Toilets</w:t>
      </w:r>
      <w:r>
        <w:rPr>
          <w:color w:val="4F81BC"/>
          <w:spacing w:val="-37"/>
          <w:w w:val="95"/>
          <w:sz w:val="32"/>
        </w:rPr>
        <w:t xml:space="preserve"> </w:t>
      </w:r>
      <w:r>
        <w:rPr>
          <w:color w:val="4F81BC"/>
          <w:w w:val="95"/>
          <w:sz w:val="32"/>
        </w:rPr>
        <w:t>&amp;</w:t>
      </w:r>
    </w:p>
    <w:p w:rsidR="001631CB" w:rsidRDefault="000403AF">
      <w:pPr>
        <w:spacing w:line="316" w:lineRule="auto"/>
        <w:ind w:left="307" w:right="38" w:firstLine="1839"/>
        <w:jc w:val="right"/>
        <w:rPr>
          <w:sz w:val="32"/>
        </w:rPr>
      </w:pPr>
      <w:r>
        <w:rPr>
          <w:color w:val="4F81BC"/>
          <w:spacing w:val="-7"/>
          <w:w w:val="90"/>
          <w:sz w:val="32"/>
        </w:rPr>
        <w:t xml:space="preserve">Bins </w:t>
      </w:r>
      <w:r>
        <w:rPr>
          <w:color w:val="4F81BC"/>
          <w:w w:val="95"/>
          <w:sz w:val="32"/>
        </w:rPr>
        <w:t>Car</w:t>
      </w:r>
      <w:r>
        <w:rPr>
          <w:color w:val="4F81BC"/>
          <w:spacing w:val="-61"/>
          <w:w w:val="95"/>
          <w:sz w:val="32"/>
        </w:rPr>
        <w:t xml:space="preserve"> </w:t>
      </w:r>
      <w:r>
        <w:rPr>
          <w:color w:val="4F81BC"/>
          <w:w w:val="95"/>
          <w:sz w:val="32"/>
        </w:rPr>
        <w:t>&amp;</w:t>
      </w:r>
      <w:r>
        <w:rPr>
          <w:color w:val="4F81BC"/>
          <w:spacing w:val="-62"/>
          <w:w w:val="95"/>
          <w:sz w:val="32"/>
        </w:rPr>
        <w:t xml:space="preserve"> </w:t>
      </w:r>
      <w:r>
        <w:rPr>
          <w:color w:val="4F81BC"/>
          <w:spacing w:val="-4"/>
          <w:w w:val="95"/>
          <w:sz w:val="32"/>
        </w:rPr>
        <w:t>Bike</w:t>
      </w:r>
      <w:r>
        <w:rPr>
          <w:color w:val="4F81BC"/>
          <w:spacing w:val="-59"/>
          <w:w w:val="95"/>
          <w:sz w:val="32"/>
        </w:rPr>
        <w:t xml:space="preserve"> </w:t>
      </w:r>
      <w:r>
        <w:rPr>
          <w:color w:val="4F81BC"/>
          <w:w w:val="95"/>
          <w:sz w:val="32"/>
        </w:rPr>
        <w:t>Parking</w:t>
      </w:r>
    </w:p>
    <w:p w:rsidR="001631CB" w:rsidRDefault="000403AF">
      <w:pPr>
        <w:spacing w:before="53" w:line="230" w:lineRule="auto"/>
        <w:ind w:left="307" w:right="38" w:firstLine="5"/>
        <w:jc w:val="center"/>
        <w:rPr>
          <w:sz w:val="32"/>
        </w:rPr>
      </w:pPr>
      <w:r>
        <w:br w:type="column"/>
      </w:r>
      <w:r>
        <w:rPr>
          <w:color w:val="FFFFFF"/>
          <w:spacing w:val="-4"/>
          <w:w w:val="95"/>
          <w:sz w:val="32"/>
        </w:rPr>
        <w:t xml:space="preserve">Outdoor </w:t>
      </w:r>
      <w:r>
        <w:rPr>
          <w:color w:val="FFFFFF"/>
          <w:spacing w:val="-3"/>
          <w:w w:val="95"/>
          <w:sz w:val="32"/>
        </w:rPr>
        <w:t xml:space="preserve">Drinking </w:t>
      </w:r>
      <w:r>
        <w:rPr>
          <w:color w:val="FFFFFF"/>
          <w:spacing w:val="-5"/>
          <w:sz w:val="32"/>
        </w:rPr>
        <w:t xml:space="preserve">Water </w:t>
      </w:r>
      <w:r>
        <w:rPr>
          <w:color w:val="FFFFFF"/>
          <w:spacing w:val="-6"/>
          <w:w w:val="95"/>
          <w:sz w:val="32"/>
        </w:rPr>
        <w:t>Fountain</w:t>
      </w:r>
    </w:p>
    <w:p w:rsidR="001631CB" w:rsidRDefault="000403AF">
      <w:pPr>
        <w:pStyle w:val="Heading3"/>
        <w:spacing w:before="144" w:line="230" w:lineRule="auto"/>
        <w:ind w:right="2327"/>
      </w:pPr>
      <w:r>
        <w:br w:type="column"/>
      </w:r>
      <w:r>
        <w:rPr>
          <w:color w:val="FFFFFF"/>
          <w:w w:val="90"/>
        </w:rPr>
        <w:t xml:space="preserve">Associated </w:t>
      </w:r>
      <w:r>
        <w:rPr>
          <w:color w:val="FFFFFF"/>
          <w:w w:val="85"/>
        </w:rPr>
        <w:t xml:space="preserve">Landscaping </w:t>
      </w:r>
      <w:r>
        <w:rPr>
          <w:color w:val="FFFFFF"/>
        </w:rPr>
        <w:t>&amp; Path Widening</w:t>
      </w:r>
    </w:p>
    <w:p w:rsidR="001631CB" w:rsidRDefault="001631CB">
      <w:pPr>
        <w:spacing w:line="230" w:lineRule="auto"/>
        <w:sectPr w:rsidR="001631CB">
          <w:type w:val="continuous"/>
          <w:pgSz w:w="11910" w:h="16840"/>
          <w:pgMar w:top="1180" w:right="1320" w:bottom="480" w:left="1320" w:header="720" w:footer="720" w:gutter="0"/>
          <w:cols w:num="3" w:space="720" w:equalWidth="0">
            <w:col w:w="2726" w:space="330"/>
            <w:col w:w="1486" w:space="703"/>
            <w:col w:w="4025"/>
          </w:cols>
        </w:sectPr>
      </w:pPr>
    </w:p>
    <w:p w:rsidR="001631CB" w:rsidRDefault="001631CB">
      <w:pPr>
        <w:pStyle w:val="BodyText"/>
        <w:rPr>
          <w:sz w:val="20"/>
        </w:rPr>
      </w:pPr>
    </w:p>
    <w:p w:rsidR="001631CB" w:rsidRDefault="001631CB">
      <w:pPr>
        <w:pStyle w:val="BodyText"/>
        <w:spacing w:before="9"/>
        <w:rPr>
          <w:sz w:val="21"/>
        </w:rPr>
      </w:pPr>
    </w:p>
    <w:p w:rsidR="001631CB" w:rsidRDefault="001631CB">
      <w:pPr>
        <w:rPr>
          <w:sz w:val="21"/>
        </w:rPr>
        <w:sectPr w:rsidR="001631CB">
          <w:type w:val="continuous"/>
          <w:pgSz w:w="11910" w:h="16840"/>
          <w:pgMar w:top="1180" w:right="1320" w:bottom="480" w:left="1320" w:header="720" w:footer="720" w:gutter="0"/>
          <w:cols w:space="720"/>
        </w:sectPr>
      </w:pPr>
    </w:p>
    <w:p w:rsidR="001631CB" w:rsidRDefault="000403AF">
      <w:pPr>
        <w:spacing w:before="43" w:line="230" w:lineRule="auto"/>
        <w:ind w:left="2136" w:firstLine="9"/>
        <w:jc w:val="both"/>
        <w:rPr>
          <w:sz w:val="38"/>
        </w:rPr>
      </w:pPr>
      <w:r>
        <w:rPr>
          <w:color w:val="FFFFFF"/>
          <w:spacing w:val="-3"/>
          <w:w w:val="90"/>
          <w:sz w:val="38"/>
        </w:rPr>
        <w:t xml:space="preserve">Covered </w:t>
      </w:r>
      <w:r>
        <w:rPr>
          <w:color w:val="FFFFFF"/>
          <w:w w:val="95"/>
          <w:sz w:val="38"/>
        </w:rPr>
        <w:t>Seating &amp;</w:t>
      </w:r>
      <w:r>
        <w:rPr>
          <w:color w:val="FFFFFF"/>
          <w:spacing w:val="-48"/>
          <w:w w:val="95"/>
          <w:sz w:val="38"/>
        </w:rPr>
        <w:t xml:space="preserve"> </w:t>
      </w:r>
      <w:r>
        <w:rPr>
          <w:color w:val="FFFFFF"/>
          <w:w w:val="95"/>
          <w:sz w:val="38"/>
        </w:rPr>
        <w:t xml:space="preserve">Picnic </w:t>
      </w:r>
      <w:r>
        <w:rPr>
          <w:color w:val="FFFFFF"/>
          <w:w w:val="85"/>
          <w:sz w:val="38"/>
        </w:rPr>
        <w:t>Benches</w:t>
      </w:r>
    </w:p>
    <w:p w:rsidR="001631CB" w:rsidRDefault="000403AF">
      <w:pPr>
        <w:pStyle w:val="BodyText"/>
        <w:spacing w:before="4"/>
        <w:rPr>
          <w:sz w:val="30"/>
        </w:rPr>
      </w:pPr>
      <w:r>
        <w:br w:type="column"/>
      </w:r>
    </w:p>
    <w:p w:rsidR="001631CB" w:rsidRDefault="000403AF">
      <w:pPr>
        <w:pStyle w:val="Heading1"/>
        <w:spacing w:line="232" w:lineRule="auto"/>
        <w:ind w:left="1088"/>
        <w:jc w:val="center"/>
      </w:pPr>
      <w:r>
        <w:rPr>
          <w:color w:val="FFFFFF"/>
          <w:spacing w:val="-6"/>
          <w:w w:val="90"/>
        </w:rPr>
        <w:t xml:space="preserve">Covered </w:t>
      </w:r>
      <w:r>
        <w:rPr>
          <w:color w:val="FFFFFF"/>
        </w:rPr>
        <w:t>BBQ</w:t>
      </w:r>
    </w:p>
    <w:p w:rsidR="001631CB" w:rsidRDefault="000403AF">
      <w:pPr>
        <w:spacing w:line="351" w:lineRule="exact"/>
        <w:ind w:left="1089"/>
        <w:jc w:val="center"/>
        <w:rPr>
          <w:sz w:val="32"/>
        </w:rPr>
      </w:pPr>
      <w:r>
        <w:rPr>
          <w:color w:val="FFFFFF"/>
          <w:sz w:val="32"/>
        </w:rPr>
        <w:t>areas</w:t>
      </w:r>
    </w:p>
    <w:p w:rsidR="001631CB" w:rsidRDefault="000403AF">
      <w:pPr>
        <w:spacing w:before="105" w:line="232" w:lineRule="auto"/>
        <w:ind w:left="657" w:right="306"/>
        <w:rPr>
          <w:sz w:val="32"/>
        </w:rPr>
      </w:pPr>
      <w:r>
        <w:br w:type="column"/>
      </w:r>
      <w:r>
        <w:rPr>
          <w:color w:val="4F81BC"/>
          <w:w w:val="85"/>
          <w:sz w:val="32"/>
        </w:rPr>
        <w:t xml:space="preserve">Exercise Class </w:t>
      </w:r>
      <w:r>
        <w:rPr>
          <w:color w:val="4F81BC"/>
          <w:w w:val="95"/>
          <w:sz w:val="32"/>
        </w:rPr>
        <w:t>Space</w:t>
      </w:r>
    </w:p>
    <w:p w:rsidR="001631CB" w:rsidRDefault="000403AF">
      <w:pPr>
        <w:spacing w:before="117" w:line="362" w:lineRule="exact"/>
        <w:ind w:left="657"/>
        <w:rPr>
          <w:sz w:val="32"/>
        </w:rPr>
      </w:pPr>
      <w:r>
        <w:rPr>
          <w:color w:val="4F81BC"/>
          <w:sz w:val="32"/>
        </w:rPr>
        <w:t>Handball Alley</w:t>
      </w:r>
    </w:p>
    <w:p w:rsidR="001631CB" w:rsidRDefault="000403AF">
      <w:pPr>
        <w:spacing w:line="362" w:lineRule="exact"/>
        <w:ind w:left="657"/>
        <w:rPr>
          <w:sz w:val="32"/>
        </w:rPr>
      </w:pPr>
      <w:r>
        <w:rPr>
          <w:color w:val="4F81BC"/>
          <w:sz w:val="32"/>
        </w:rPr>
        <w:t>Renovation</w:t>
      </w:r>
    </w:p>
    <w:p w:rsidR="001631CB" w:rsidRDefault="001631CB">
      <w:pPr>
        <w:spacing w:line="362" w:lineRule="exact"/>
        <w:rPr>
          <w:sz w:val="32"/>
        </w:rPr>
        <w:sectPr w:rsidR="001631CB">
          <w:type w:val="continuous"/>
          <w:pgSz w:w="11910" w:h="16840"/>
          <w:pgMar w:top="1180" w:right="1320" w:bottom="480" w:left="1320" w:header="720" w:footer="720" w:gutter="0"/>
          <w:cols w:num="3" w:space="720" w:equalWidth="0">
            <w:col w:w="3427" w:space="40"/>
            <w:col w:w="2160" w:space="39"/>
            <w:col w:w="3604"/>
          </w:cols>
        </w:sectPr>
      </w:pPr>
    </w:p>
    <w:p w:rsidR="001631CB" w:rsidRDefault="001631CB">
      <w:pPr>
        <w:pStyle w:val="BodyText"/>
        <w:rPr>
          <w:sz w:val="20"/>
        </w:rPr>
      </w:pPr>
    </w:p>
    <w:p w:rsidR="001631CB" w:rsidRDefault="001631CB">
      <w:pPr>
        <w:pStyle w:val="BodyText"/>
        <w:rPr>
          <w:sz w:val="20"/>
        </w:rPr>
      </w:pPr>
    </w:p>
    <w:p w:rsidR="001631CB" w:rsidRDefault="001631CB">
      <w:pPr>
        <w:pStyle w:val="BodyText"/>
        <w:spacing w:before="2"/>
        <w:rPr>
          <w:sz w:val="20"/>
        </w:rPr>
      </w:pPr>
    </w:p>
    <w:p w:rsidR="001631CB" w:rsidRDefault="000403AF">
      <w:pPr>
        <w:pStyle w:val="BodyText"/>
        <w:spacing w:before="93" w:line="360" w:lineRule="auto"/>
        <w:ind w:left="120" w:right="117"/>
        <w:jc w:val="both"/>
      </w:pPr>
      <w:r>
        <w:t>The application form must clearly outline the need and rationale for the interventions put forward.</w:t>
      </w:r>
    </w:p>
    <w:p w:rsidR="001631CB" w:rsidRDefault="000403AF">
      <w:pPr>
        <w:pStyle w:val="BodyText"/>
        <w:spacing w:before="199" w:line="360" w:lineRule="auto"/>
        <w:ind w:left="120" w:right="124"/>
        <w:jc w:val="both"/>
      </w:pPr>
      <w:r>
        <w:t>All projects must display and encourage abidance by Leave No Trace principals. The cost of appropriate signage may be included in the overall project costin</w:t>
      </w:r>
      <w:r>
        <w:t>gs.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rPr>
          <w:sz w:val="26"/>
        </w:rPr>
      </w:pPr>
    </w:p>
    <w:p w:rsidR="001631CB" w:rsidRDefault="000403AF">
      <w:pPr>
        <w:pStyle w:val="Heading4"/>
        <w:spacing w:before="212"/>
      </w:pPr>
      <w:r>
        <w:t>Rate of Aid</w:t>
      </w:r>
    </w:p>
    <w:p w:rsidR="001631CB" w:rsidRDefault="000403AF">
      <w:pPr>
        <w:pStyle w:val="BodyText"/>
        <w:spacing w:before="142" w:line="360" w:lineRule="auto"/>
        <w:ind w:left="115" w:right="217"/>
        <w:jc w:val="both"/>
      </w:pPr>
      <w:r>
        <w:t>A minimum grant of €5,000 and a maximum grant of €50,000 for projects will be available.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90%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maximum of</w:t>
      </w:r>
      <w:r>
        <w:rPr>
          <w:spacing w:val="-10"/>
        </w:rPr>
        <w:t xml:space="preserve"> </w:t>
      </w:r>
      <w:r>
        <w:t>€50,000,</w:t>
      </w:r>
      <w:r>
        <w:rPr>
          <w:spacing w:val="-10"/>
        </w:rPr>
        <w:t xml:space="preserve"> </w:t>
      </w:r>
      <w:r>
        <w:t>whichever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lesser.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remaining</w:t>
      </w:r>
      <w:r>
        <w:rPr>
          <w:spacing w:val="-15"/>
        </w:rPr>
        <w:t xml:space="preserve"> </w:t>
      </w:r>
      <w:r>
        <w:t>10%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balance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should be</w:t>
      </w:r>
      <w:r>
        <w:rPr>
          <w:spacing w:val="-18"/>
        </w:rPr>
        <w:t xml:space="preserve"> </w:t>
      </w:r>
      <w:r>
        <w:t>provided</w:t>
      </w:r>
      <w:r>
        <w:rPr>
          <w:spacing w:val="-17"/>
        </w:rPr>
        <w:t xml:space="preserve"> </w:t>
      </w:r>
      <w:r>
        <w:t>through</w:t>
      </w:r>
      <w:r>
        <w:rPr>
          <w:spacing w:val="-17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authority/community/other</w:t>
      </w:r>
      <w:r>
        <w:rPr>
          <w:spacing w:val="-16"/>
        </w:rPr>
        <w:t xml:space="preserve"> </w:t>
      </w:r>
      <w:r>
        <w:t>resources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minimum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5% cash contribution from the Community. Philanthropic contributions </w:t>
      </w:r>
      <w:r>
        <w:rPr>
          <w:spacing w:val="-3"/>
        </w:rPr>
        <w:t xml:space="preserve">may </w:t>
      </w:r>
      <w:r>
        <w:t>be</w:t>
      </w:r>
      <w:r>
        <w:rPr>
          <w:spacing w:val="-33"/>
        </w:rPr>
        <w:t xml:space="preserve"> </w:t>
      </w:r>
      <w:r>
        <w:t>accepted as full or part of match funding</w:t>
      </w:r>
      <w:r>
        <w:rPr>
          <w:spacing w:val="-4"/>
        </w:rPr>
        <w:t xml:space="preserve"> </w:t>
      </w:r>
      <w:r>
        <w:t>costs.</w:t>
      </w:r>
    </w:p>
    <w:p w:rsidR="001631CB" w:rsidRDefault="001631CB">
      <w:pPr>
        <w:pStyle w:val="BodyText"/>
        <w:rPr>
          <w:sz w:val="26"/>
        </w:rPr>
      </w:pPr>
    </w:p>
    <w:p w:rsidR="001631CB" w:rsidRDefault="001631CB">
      <w:pPr>
        <w:pStyle w:val="BodyText"/>
        <w:rPr>
          <w:sz w:val="26"/>
        </w:rPr>
      </w:pPr>
    </w:p>
    <w:p w:rsidR="001631CB" w:rsidRDefault="000403AF">
      <w:pPr>
        <w:pStyle w:val="Heading4"/>
        <w:spacing w:before="211"/>
        <w:ind w:left="805" w:right="802"/>
        <w:jc w:val="center"/>
      </w:pPr>
      <w:r>
        <w:t>Queries</w:t>
      </w:r>
    </w:p>
    <w:p w:rsidR="001631CB" w:rsidRDefault="000403AF">
      <w:pPr>
        <w:spacing w:before="137"/>
        <w:ind w:left="805" w:right="806"/>
        <w:jc w:val="center"/>
        <w:rPr>
          <w:b/>
          <w:sz w:val="24"/>
        </w:rPr>
      </w:pPr>
      <w:r>
        <w:rPr>
          <w:b/>
          <w:sz w:val="24"/>
        </w:rPr>
        <w:t>Any queries should be submitt</w:t>
      </w:r>
      <w:r>
        <w:rPr>
          <w:b/>
          <w:sz w:val="24"/>
        </w:rPr>
        <w:t xml:space="preserve">ed to </w:t>
      </w:r>
      <w:bookmarkStart w:id="0" w:name="_GoBack"/>
      <w:bookmarkEnd w:id="0"/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"mailto:ttierney@cavancoco.ie" </w:instrText>
      </w:r>
      <w:r>
        <w:rPr>
          <w:b/>
          <w:sz w:val="24"/>
        </w:rPr>
        <w:fldChar w:fldCharType="separate"/>
      </w:r>
      <w:r w:rsidRPr="00D112DB">
        <w:rPr>
          <w:rStyle w:val="Hyperlink"/>
          <w:b/>
          <w:sz w:val="24"/>
        </w:rPr>
        <w:t>ttierney@cavancoco.ie</w:t>
      </w:r>
      <w:r>
        <w:rPr>
          <w:b/>
          <w:sz w:val="24"/>
        </w:rPr>
        <w:fldChar w:fldCharType="end"/>
      </w:r>
    </w:p>
    <w:sectPr w:rsidR="001631CB">
      <w:type w:val="continuous"/>
      <w:pgSz w:w="11910" w:h="16840"/>
      <w:pgMar w:top="1180" w:right="1320" w:bottom="4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03AF">
      <w:r>
        <w:separator/>
      </w:r>
    </w:p>
  </w:endnote>
  <w:endnote w:type="continuationSeparator" w:id="0">
    <w:p w:rsidR="00000000" w:rsidRDefault="000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B" w:rsidRDefault="000403A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816.55pt;width:17.05pt;height:13.05pt;z-index:-251658752;mso-position-horizontal-relative:page;mso-position-vertical-relative:page" filled="f" stroked="f">
          <v:textbox inset="0,0,0,0">
            <w:txbxContent>
              <w:p w:rsidR="001631CB" w:rsidRDefault="000403AF">
                <w:pPr>
                  <w:spacing w:line="232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03AF">
      <w:r>
        <w:separator/>
      </w:r>
    </w:p>
  </w:footnote>
  <w:footnote w:type="continuationSeparator" w:id="0">
    <w:p w:rsidR="00000000" w:rsidRDefault="0004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9CD"/>
    <w:multiLevelType w:val="hybridMultilevel"/>
    <w:tmpl w:val="F77E2196"/>
    <w:lvl w:ilvl="0" w:tplc="018A59EE">
      <w:numFmt w:val="bullet"/>
      <w:lvlText w:val="•"/>
      <w:lvlJc w:val="left"/>
      <w:pPr>
        <w:ind w:left="970" w:hanging="361"/>
      </w:pPr>
      <w:rPr>
        <w:rFonts w:ascii="Arial" w:eastAsia="Arial" w:hAnsi="Arial" w:cs="Arial" w:hint="default"/>
        <w:w w:val="131"/>
        <w:sz w:val="24"/>
        <w:szCs w:val="24"/>
        <w:lang w:val="en-IE" w:eastAsia="en-IE" w:bidi="en-IE"/>
      </w:rPr>
    </w:lvl>
    <w:lvl w:ilvl="1" w:tplc="6E260B74">
      <w:numFmt w:val="bullet"/>
      <w:lvlText w:val="•"/>
      <w:lvlJc w:val="left"/>
      <w:pPr>
        <w:ind w:left="1808" w:hanging="361"/>
      </w:pPr>
      <w:rPr>
        <w:rFonts w:hint="default"/>
        <w:lang w:val="en-IE" w:eastAsia="en-IE" w:bidi="en-IE"/>
      </w:rPr>
    </w:lvl>
    <w:lvl w:ilvl="2" w:tplc="BD865E22">
      <w:numFmt w:val="bullet"/>
      <w:lvlText w:val="•"/>
      <w:lvlJc w:val="left"/>
      <w:pPr>
        <w:ind w:left="2636" w:hanging="361"/>
      </w:pPr>
      <w:rPr>
        <w:rFonts w:hint="default"/>
        <w:lang w:val="en-IE" w:eastAsia="en-IE" w:bidi="en-IE"/>
      </w:rPr>
    </w:lvl>
    <w:lvl w:ilvl="3" w:tplc="98604A38">
      <w:numFmt w:val="bullet"/>
      <w:lvlText w:val="•"/>
      <w:lvlJc w:val="left"/>
      <w:pPr>
        <w:ind w:left="3465" w:hanging="361"/>
      </w:pPr>
      <w:rPr>
        <w:rFonts w:hint="default"/>
        <w:lang w:val="en-IE" w:eastAsia="en-IE" w:bidi="en-IE"/>
      </w:rPr>
    </w:lvl>
    <w:lvl w:ilvl="4" w:tplc="D36EC720">
      <w:numFmt w:val="bullet"/>
      <w:lvlText w:val="•"/>
      <w:lvlJc w:val="left"/>
      <w:pPr>
        <w:ind w:left="4293" w:hanging="361"/>
      </w:pPr>
      <w:rPr>
        <w:rFonts w:hint="default"/>
        <w:lang w:val="en-IE" w:eastAsia="en-IE" w:bidi="en-IE"/>
      </w:rPr>
    </w:lvl>
    <w:lvl w:ilvl="5" w:tplc="9BBE5F0A">
      <w:numFmt w:val="bullet"/>
      <w:lvlText w:val="•"/>
      <w:lvlJc w:val="left"/>
      <w:pPr>
        <w:ind w:left="5122" w:hanging="361"/>
      </w:pPr>
      <w:rPr>
        <w:rFonts w:hint="default"/>
        <w:lang w:val="en-IE" w:eastAsia="en-IE" w:bidi="en-IE"/>
      </w:rPr>
    </w:lvl>
    <w:lvl w:ilvl="6" w:tplc="66147300">
      <w:numFmt w:val="bullet"/>
      <w:lvlText w:val="•"/>
      <w:lvlJc w:val="left"/>
      <w:pPr>
        <w:ind w:left="5950" w:hanging="361"/>
      </w:pPr>
      <w:rPr>
        <w:rFonts w:hint="default"/>
        <w:lang w:val="en-IE" w:eastAsia="en-IE" w:bidi="en-IE"/>
      </w:rPr>
    </w:lvl>
    <w:lvl w:ilvl="7" w:tplc="22A6C6B0">
      <w:numFmt w:val="bullet"/>
      <w:lvlText w:val="•"/>
      <w:lvlJc w:val="left"/>
      <w:pPr>
        <w:ind w:left="6778" w:hanging="361"/>
      </w:pPr>
      <w:rPr>
        <w:rFonts w:hint="default"/>
        <w:lang w:val="en-IE" w:eastAsia="en-IE" w:bidi="en-IE"/>
      </w:rPr>
    </w:lvl>
    <w:lvl w:ilvl="8" w:tplc="CA1AFBB2">
      <w:numFmt w:val="bullet"/>
      <w:lvlText w:val="•"/>
      <w:lvlJc w:val="left"/>
      <w:pPr>
        <w:ind w:left="7607" w:hanging="361"/>
      </w:pPr>
      <w:rPr>
        <w:rFonts w:hint="default"/>
        <w:lang w:val="en-IE" w:eastAsia="en-IE" w:bidi="en-IE"/>
      </w:rPr>
    </w:lvl>
  </w:abstractNum>
  <w:abstractNum w:abstractNumId="1" w15:restartNumberingAfterBreak="0">
    <w:nsid w:val="22B06BDA"/>
    <w:multiLevelType w:val="hybridMultilevel"/>
    <w:tmpl w:val="D4869C0A"/>
    <w:lvl w:ilvl="0" w:tplc="CA6AE542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w w:val="131"/>
        <w:sz w:val="24"/>
        <w:szCs w:val="24"/>
        <w:lang w:val="en-IE" w:eastAsia="en-IE" w:bidi="en-IE"/>
      </w:rPr>
    </w:lvl>
    <w:lvl w:ilvl="1" w:tplc="CF989590">
      <w:numFmt w:val="bullet"/>
      <w:lvlText w:val="•"/>
      <w:lvlJc w:val="left"/>
      <w:pPr>
        <w:ind w:left="1404" w:hanging="360"/>
      </w:pPr>
      <w:rPr>
        <w:rFonts w:hint="default"/>
        <w:lang w:val="en-IE" w:eastAsia="en-IE" w:bidi="en-IE"/>
      </w:rPr>
    </w:lvl>
    <w:lvl w:ilvl="2" w:tplc="2EC0F8CA">
      <w:numFmt w:val="bullet"/>
      <w:lvlText w:val="•"/>
      <w:lvlJc w:val="left"/>
      <w:pPr>
        <w:ind w:left="1968" w:hanging="360"/>
      </w:pPr>
      <w:rPr>
        <w:rFonts w:hint="default"/>
        <w:lang w:val="en-IE" w:eastAsia="en-IE" w:bidi="en-IE"/>
      </w:rPr>
    </w:lvl>
    <w:lvl w:ilvl="3" w:tplc="F652326E">
      <w:numFmt w:val="bullet"/>
      <w:lvlText w:val="•"/>
      <w:lvlJc w:val="left"/>
      <w:pPr>
        <w:ind w:left="2532" w:hanging="360"/>
      </w:pPr>
      <w:rPr>
        <w:rFonts w:hint="default"/>
        <w:lang w:val="en-IE" w:eastAsia="en-IE" w:bidi="en-IE"/>
      </w:rPr>
    </w:lvl>
    <w:lvl w:ilvl="4" w:tplc="03E82260">
      <w:numFmt w:val="bullet"/>
      <w:lvlText w:val="•"/>
      <w:lvlJc w:val="left"/>
      <w:pPr>
        <w:ind w:left="3096" w:hanging="360"/>
      </w:pPr>
      <w:rPr>
        <w:rFonts w:hint="default"/>
        <w:lang w:val="en-IE" w:eastAsia="en-IE" w:bidi="en-IE"/>
      </w:rPr>
    </w:lvl>
    <w:lvl w:ilvl="5" w:tplc="252EDDCA">
      <w:numFmt w:val="bullet"/>
      <w:lvlText w:val="•"/>
      <w:lvlJc w:val="left"/>
      <w:pPr>
        <w:ind w:left="3661" w:hanging="360"/>
      </w:pPr>
      <w:rPr>
        <w:rFonts w:hint="default"/>
        <w:lang w:val="en-IE" w:eastAsia="en-IE" w:bidi="en-IE"/>
      </w:rPr>
    </w:lvl>
    <w:lvl w:ilvl="6" w:tplc="2D069360">
      <w:numFmt w:val="bullet"/>
      <w:lvlText w:val="•"/>
      <w:lvlJc w:val="left"/>
      <w:pPr>
        <w:ind w:left="4225" w:hanging="360"/>
      </w:pPr>
      <w:rPr>
        <w:rFonts w:hint="default"/>
        <w:lang w:val="en-IE" w:eastAsia="en-IE" w:bidi="en-IE"/>
      </w:rPr>
    </w:lvl>
    <w:lvl w:ilvl="7" w:tplc="4E14CA6A">
      <w:numFmt w:val="bullet"/>
      <w:lvlText w:val="•"/>
      <w:lvlJc w:val="left"/>
      <w:pPr>
        <w:ind w:left="4789" w:hanging="360"/>
      </w:pPr>
      <w:rPr>
        <w:rFonts w:hint="default"/>
        <w:lang w:val="en-IE" w:eastAsia="en-IE" w:bidi="en-IE"/>
      </w:rPr>
    </w:lvl>
    <w:lvl w:ilvl="8" w:tplc="F1142EF6">
      <w:numFmt w:val="bullet"/>
      <w:lvlText w:val="•"/>
      <w:lvlJc w:val="left"/>
      <w:pPr>
        <w:ind w:left="5353" w:hanging="360"/>
      </w:pPr>
      <w:rPr>
        <w:rFonts w:hint="default"/>
        <w:lang w:val="en-IE" w:eastAsia="en-IE" w:bidi="en-IE"/>
      </w:rPr>
    </w:lvl>
  </w:abstractNum>
  <w:abstractNum w:abstractNumId="2" w15:restartNumberingAfterBreak="0">
    <w:nsid w:val="35EA1AB8"/>
    <w:multiLevelType w:val="hybridMultilevel"/>
    <w:tmpl w:val="98BC09D8"/>
    <w:lvl w:ilvl="0" w:tplc="EE98EB80">
      <w:start w:val="1"/>
      <w:numFmt w:val="decimal"/>
      <w:lvlText w:val="%1."/>
      <w:lvlJc w:val="left"/>
      <w:pPr>
        <w:ind w:left="908" w:hanging="361"/>
        <w:jc w:val="left"/>
      </w:pPr>
      <w:rPr>
        <w:rFonts w:ascii="Arial" w:eastAsia="Arial" w:hAnsi="Arial" w:cs="Arial" w:hint="default"/>
        <w:spacing w:val="-23"/>
        <w:w w:val="99"/>
        <w:sz w:val="24"/>
        <w:szCs w:val="24"/>
        <w:lang w:val="en-IE" w:eastAsia="en-IE" w:bidi="en-IE"/>
      </w:rPr>
    </w:lvl>
    <w:lvl w:ilvl="1" w:tplc="40B820EE">
      <w:numFmt w:val="bullet"/>
      <w:lvlText w:val="•"/>
      <w:lvlJc w:val="left"/>
      <w:pPr>
        <w:ind w:left="1397" w:hanging="428"/>
      </w:pPr>
      <w:rPr>
        <w:rFonts w:ascii="Arial" w:eastAsia="Arial" w:hAnsi="Arial" w:cs="Arial" w:hint="default"/>
        <w:w w:val="131"/>
        <w:sz w:val="24"/>
        <w:szCs w:val="24"/>
        <w:lang w:val="en-IE" w:eastAsia="en-IE" w:bidi="en-IE"/>
      </w:rPr>
    </w:lvl>
    <w:lvl w:ilvl="2" w:tplc="94668534">
      <w:numFmt w:val="bullet"/>
      <w:lvlText w:val="o"/>
      <w:lvlJc w:val="left"/>
      <w:pPr>
        <w:ind w:left="1681" w:hanging="428"/>
      </w:pPr>
      <w:rPr>
        <w:rFonts w:ascii="Courier New" w:eastAsia="Courier New" w:hAnsi="Courier New" w:cs="Courier New" w:hint="default"/>
        <w:spacing w:val="-8"/>
        <w:w w:val="99"/>
        <w:sz w:val="24"/>
        <w:szCs w:val="24"/>
        <w:lang w:val="en-IE" w:eastAsia="en-IE" w:bidi="en-IE"/>
      </w:rPr>
    </w:lvl>
    <w:lvl w:ilvl="3" w:tplc="9ADE9F4E">
      <w:numFmt w:val="bullet"/>
      <w:lvlText w:val="•"/>
      <w:lvlJc w:val="left"/>
      <w:pPr>
        <w:ind w:left="2628" w:hanging="428"/>
      </w:pPr>
      <w:rPr>
        <w:rFonts w:hint="default"/>
        <w:lang w:val="en-IE" w:eastAsia="en-IE" w:bidi="en-IE"/>
      </w:rPr>
    </w:lvl>
    <w:lvl w:ilvl="4" w:tplc="0A942D24">
      <w:numFmt w:val="bullet"/>
      <w:lvlText w:val="•"/>
      <w:lvlJc w:val="left"/>
      <w:pPr>
        <w:ind w:left="3576" w:hanging="428"/>
      </w:pPr>
      <w:rPr>
        <w:rFonts w:hint="default"/>
        <w:lang w:val="en-IE" w:eastAsia="en-IE" w:bidi="en-IE"/>
      </w:rPr>
    </w:lvl>
    <w:lvl w:ilvl="5" w:tplc="0D64FC16">
      <w:numFmt w:val="bullet"/>
      <w:lvlText w:val="•"/>
      <w:lvlJc w:val="left"/>
      <w:pPr>
        <w:ind w:left="4524" w:hanging="428"/>
      </w:pPr>
      <w:rPr>
        <w:rFonts w:hint="default"/>
        <w:lang w:val="en-IE" w:eastAsia="en-IE" w:bidi="en-IE"/>
      </w:rPr>
    </w:lvl>
    <w:lvl w:ilvl="6" w:tplc="9A30B0F0">
      <w:numFmt w:val="bullet"/>
      <w:lvlText w:val="•"/>
      <w:lvlJc w:val="left"/>
      <w:pPr>
        <w:ind w:left="5472" w:hanging="428"/>
      </w:pPr>
      <w:rPr>
        <w:rFonts w:hint="default"/>
        <w:lang w:val="en-IE" w:eastAsia="en-IE" w:bidi="en-IE"/>
      </w:rPr>
    </w:lvl>
    <w:lvl w:ilvl="7" w:tplc="7B36395A">
      <w:numFmt w:val="bullet"/>
      <w:lvlText w:val="•"/>
      <w:lvlJc w:val="left"/>
      <w:pPr>
        <w:ind w:left="6420" w:hanging="428"/>
      </w:pPr>
      <w:rPr>
        <w:rFonts w:hint="default"/>
        <w:lang w:val="en-IE" w:eastAsia="en-IE" w:bidi="en-IE"/>
      </w:rPr>
    </w:lvl>
    <w:lvl w:ilvl="8" w:tplc="B14C475A">
      <w:numFmt w:val="bullet"/>
      <w:lvlText w:val="•"/>
      <w:lvlJc w:val="left"/>
      <w:pPr>
        <w:ind w:left="7368" w:hanging="428"/>
      </w:pPr>
      <w:rPr>
        <w:rFonts w:hint="default"/>
        <w:lang w:val="en-IE" w:eastAsia="en-IE" w:bidi="en-IE"/>
      </w:rPr>
    </w:lvl>
  </w:abstractNum>
  <w:abstractNum w:abstractNumId="3" w15:restartNumberingAfterBreak="0">
    <w:nsid w:val="57D30B87"/>
    <w:multiLevelType w:val="hybridMultilevel"/>
    <w:tmpl w:val="DF821986"/>
    <w:lvl w:ilvl="0" w:tplc="7648413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w w:val="131"/>
        <w:sz w:val="24"/>
        <w:szCs w:val="24"/>
        <w:lang w:val="en-IE" w:eastAsia="en-IE" w:bidi="en-IE"/>
      </w:rPr>
    </w:lvl>
    <w:lvl w:ilvl="1" w:tplc="52DAE0CC">
      <w:numFmt w:val="bullet"/>
      <w:lvlText w:val="•"/>
      <w:lvlJc w:val="left"/>
      <w:pPr>
        <w:ind w:left="1404" w:hanging="360"/>
      </w:pPr>
      <w:rPr>
        <w:rFonts w:hint="default"/>
        <w:lang w:val="en-IE" w:eastAsia="en-IE" w:bidi="en-IE"/>
      </w:rPr>
    </w:lvl>
    <w:lvl w:ilvl="2" w:tplc="8A94B86C">
      <w:numFmt w:val="bullet"/>
      <w:lvlText w:val="•"/>
      <w:lvlJc w:val="left"/>
      <w:pPr>
        <w:ind w:left="1968" w:hanging="360"/>
      </w:pPr>
      <w:rPr>
        <w:rFonts w:hint="default"/>
        <w:lang w:val="en-IE" w:eastAsia="en-IE" w:bidi="en-IE"/>
      </w:rPr>
    </w:lvl>
    <w:lvl w:ilvl="3" w:tplc="AE02385E">
      <w:numFmt w:val="bullet"/>
      <w:lvlText w:val="•"/>
      <w:lvlJc w:val="left"/>
      <w:pPr>
        <w:ind w:left="2532" w:hanging="360"/>
      </w:pPr>
      <w:rPr>
        <w:rFonts w:hint="default"/>
        <w:lang w:val="en-IE" w:eastAsia="en-IE" w:bidi="en-IE"/>
      </w:rPr>
    </w:lvl>
    <w:lvl w:ilvl="4" w:tplc="CF8A6522">
      <w:numFmt w:val="bullet"/>
      <w:lvlText w:val="•"/>
      <w:lvlJc w:val="left"/>
      <w:pPr>
        <w:ind w:left="3096" w:hanging="360"/>
      </w:pPr>
      <w:rPr>
        <w:rFonts w:hint="default"/>
        <w:lang w:val="en-IE" w:eastAsia="en-IE" w:bidi="en-IE"/>
      </w:rPr>
    </w:lvl>
    <w:lvl w:ilvl="5" w:tplc="4BD0ED0C">
      <w:numFmt w:val="bullet"/>
      <w:lvlText w:val="•"/>
      <w:lvlJc w:val="left"/>
      <w:pPr>
        <w:ind w:left="3661" w:hanging="360"/>
      </w:pPr>
      <w:rPr>
        <w:rFonts w:hint="default"/>
        <w:lang w:val="en-IE" w:eastAsia="en-IE" w:bidi="en-IE"/>
      </w:rPr>
    </w:lvl>
    <w:lvl w:ilvl="6" w:tplc="995E5258">
      <w:numFmt w:val="bullet"/>
      <w:lvlText w:val="•"/>
      <w:lvlJc w:val="left"/>
      <w:pPr>
        <w:ind w:left="4225" w:hanging="360"/>
      </w:pPr>
      <w:rPr>
        <w:rFonts w:hint="default"/>
        <w:lang w:val="en-IE" w:eastAsia="en-IE" w:bidi="en-IE"/>
      </w:rPr>
    </w:lvl>
    <w:lvl w:ilvl="7" w:tplc="940AE1BC">
      <w:numFmt w:val="bullet"/>
      <w:lvlText w:val="•"/>
      <w:lvlJc w:val="left"/>
      <w:pPr>
        <w:ind w:left="4789" w:hanging="360"/>
      </w:pPr>
      <w:rPr>
        <w:rFonts w:hint="default"/>
        <w:lang w:val="en-IE" w:eastAsia="en-IE" w:bidi="en-IE"/>
      </w:rPr>
    </w:lvl>
    <w:lvl w:ilvl="8" w:tplc="973E92A4">
      <w:numFmt w:val="bullet"/>
      <w:lvlText w:val="•"/>
      <w:lvlJc w:val="left"/>
      <w:pPr>
        <w:ind w:left="5353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1CB"/>
    <w:rsid w:val="000403AF"/>
    <w:rsid w:val="001631CB"/>
    <w:rsid w:val="005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41D1C5"/>
  <w15:docId w15:val="{7FE3AE37-40AC-409A-B6ED-53CC6BBB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 w:eastAsia="en-IE" w:bidi="en-IE"/>
    </w:rPr>
  </w:style>
  <w:style w:type="paragraph" w:styleId="Heading1">
    <w:name w:val="heading 1"/>
    <w:basedOn w:val="Normal"/>
    <w:uiPriority w:val="9"/>
    <w:qFormat/>
    <w:pPr>
      <w:spacing w:line="362" w:lineRule="exact"/>
      <w:ind w:left="657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"/>
      <w:ind w:left="403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307" w:right="813" w:hanging="6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2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105"/>
    </w:pPr>
  </w:style>
  <w:style w:type="character" w:styleId="Hyperlink">
    <w:name w:val="Hyperlink"/>
    <w:basedOn w:val="DefaultParagraphFont"/>
    <w:uiPriority w:val="99"/>
    <w:unhideWhenUsed/>
    <w:rsid w:val="005F4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tierney@cavan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ublicspendingcode.per.gov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2681</Words>
  <Characters>15285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Kelly</dc:creator>
  <cp:lastModifiedBy>Theresa Tierney</cp:lastModifiedBy>
  <cp:revision>2</cp:revision>
  <dcterms:created xsi:type="dcterms:W3CDTF">2020-05-26T16:33:00Z</dcterms:created>
  <dcterms:modified xsi:type="dcterms:W3CDTF">2020-05-26T16:33:00Z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