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551F1" w14:textId="404B9FFA" w:rsidR="00EA7D1F" w:rsidRDefault="00EA7D1F" w:rsidP="00E472B5">
      <w:pPr>
        <w:jc w:val="center"/>
        <w:rPr>
          <w:i/>
          <w:iCs/>
        </w:rPr>
      </w:pPr>
    </w:p>
    <w:p w14:paraId="6C3AAD27" w14:textId="3FB61231" w:rsidR="00A51290" w:rsidRDefault="004D3638" w:rsidP="00EA7D1F">
      <w:pPr>
        <w:rPr>
          <w:b/>
          <w:sz w:val="32"/>
          <w:szCs w:val="32"/>
          <w:u w:val="single"/>
        </w:rPr>
      </w:pPr>
      <w:proofErr w:type="spellStart"/>
      <w:r w:rsidRPr="004D3638">
        <w:rPr>
          <w:b/>
          <w:sz w:val="32"/>
          <w:szCs w:val="32"/>
          <w:u w:val="single"/>
        </w:rPr>
        <w:t>Scéim</w:t>
      </w:r>
      <w:proofErr w:type="spellEnd"/>
      <w:r w:rsidRPr="004D3638">
        <w:rPr>
          <w:b/>
          <w:sz w:val="32"/>
          <w:szCs w:val="32"/>
          <w:u w:val="single"/>
        </w:rPr>
        <w:t xml:space="preserve"> </w:t>
      </w:r>
      <w:proofErr w:type="spellStart"/>
      <w:r w:rsidRPr="004D3638">
        <w:rPr>
          <w:b/>
          <w:sz w:val="32"/>
          <w:szCs w:val="32"/>
          <w:u w:val="single"/>
        </w:rPr>
        <w:t>Cúnaimh</w:t>
      </w:r>
      <w:proofErr w:type="spellEnd"/>
      <w:r w:rsidRPr="004D3638">
        <w:rPr>
          <w:b/>
          <w:sz w:val="32"/>
          <w:szCs w:val="32"/>
          <w:u w:val="single"/>
        </w:rPr>
        <w:t xml:space="preserve"> do </w:t>
      </w:r>
      <w:proofErr w:type="spellStart"/>
      <w:r w:rsidRPr="004D3638">
        <w:rPr>
          <w:b/>
          <w:sz w:val="32"/>
          <w:szCs w:val="32"/>
          <w:u w:val="single"/>
        </w:rPr>
        <w:t>Ghnólachtaí</w:t>
      </w:r>
      <w:proofErr w:type="spellEnd"/>
      <w:r w:rsidRPr="004D3638">
        <w:rPr>
          <w:b/>
          <w:sz w:val="32"/>
          <w:szCs w:val="32"/>
          <w:u w:val="single"/>
        </w:rPr>
        <w:t xml:space="preserve"> </w:t>
      </w:r>
      <w:proofErr w:type="spellStart"/>
      <w:r w:rsidRPr="004D3638">
        <w:rPr>
          <w:b/>
          <w:sz w:val="32"/>
          <w:szCs w:val="32"/>
          <w:u w:val="single"/>
        </w:rPr>
        <w:t>Beaga</w:t>
      </w:r>
      <w:proofErr w:type="spellEnd"/>
      <w:r w:rsidRPr="004D3638">
        <w:rPr>
          <w:b/>
          <w:sz w:val="32"/>
          <w:szCs w:val="32"/>
          <w:u w:val="single"/>
        </w:rPr>
        <w:t xml:space="preserve"> do COVID¬ - </w:t>
      </w:r>
      <w:proofErr w:type="spellStart"/>
      <w:r w:rsidRPr="004D3638">
        <w:rPr>
          <w:b/>
          <w:sz w:val="32"/>
          <w:szCs w:val="32"/>
          <w:u w:val="single"/>
        </w:rPr>
        <w:t>Ceisteanna</w:t>
      </w:r>
      <w:proofErr w:type="spellEnd"/>
      <w:r w:rsidRPr="004D3638">
        <w:rPr>
          <w:b/>
          <w:sz w:val="32"/>
          <w:szCs w:val="32"/>
          <w:u w:val="single"/>
        </w:rPr>
        <w:t xml:space="preserve"> </w:t>
      </w:r>
      <w:proofErr w:type="spellStart"/>
      <w:proofErr w:type="gramStart"/>
      <w:r w:rsidRPr="004D3638">
        <w:rPr>
          <w:b/>
          <w:sz w:val="32"/>
          <w:szCs w:val="32"/>
          <w:u w:val="single"/>
        </w:rPr>
        <w:t>Coitianta</w:t>
      </w:r>
      <w:proofErr w:type="spellEnd"/>
      <w:proofErr w:type="gramEnd"/>
    </w:p>
    <w:p w14:paraId="0AF8A166" w14:textId="7C083210" w:rsidR="00AC2386" w:rsidRDefault="00AC2386" w:rsidP="00AC2386">
      <w:pPr>
        <w:pStyle w:val="P68B1DB1-Normal1"/>
      </w:pPr>
      <w:r>
        <w:rPr>
          <w:b w:val="0"/>
        </w:rPr>
        <w:t xml:space="preserve"> </w:t>
      </w:r>
    </w:p>
    <w:p w14:paraId="31665E88" w14:textId="61758EE4" w:rsidR="00EA7D1F" w:rsidRPr="00F40849" w:rsidRDefault="00AC2386" w:rsidP="00EA7D1F">
      <w:pPr>
        <w:pStyle w:val="ListParagraph"/>
        <w:numPr>
          <w:ilvl w:val="0"/>
          <w:numId w:val="17"/>
        </w:numPr>
        <w:ind w:left="0"/>
        <w:rPr>
          <w:b/>
          <w:bCs/>
        </w:rPr>
      </w:pPr>
      <w:proofErr w:type="spellStart"/>
      <w:r w:rsidRPr="00F40849">
        <w:rPr>
          <w:b/>
          <w:bCs/>
        </w:rPr>
        <w:t>Cé</w:t>
      </w:r>
      <w:proofErr w:type="spellEnd"/>
      <w:r w:rsidRPr="00F40849">
        <w:rPr>
          <w:b/>
          <w:bCs/>
        </w:rPr>
        <w:t xml:space="preserve"> </w:t>
      </w:r>
      <w:proofErr w:type="spellStart"/>
      <w:r w:rsidRPr="00F40849">
        <w:rPr>
          <w:b/>
          <w:bCs/>
        </w:rPr>
        <w:t>chomh</w:t>
      </w:r>
      <w:proofErr w:type="spellEnd"/>
      <w:r w:rsidRPr="00F40849">
        <w:rPr>
          <w:b/>
          <w:bCs/>
        </w:rPr>
        <w:t xml:space="preserve"> </w:t>
      </w:r>
      <w:proofErr w:type="spellStart"/>
      <w:r w:rsidRPr="00F40849">
        <w:rPr>
          <w:b/>
          <w:bCs/>
        </w:rPr>
        <w:t>luath</w:t>
      </w:r>
      <w:proofErr w:type="spellEnd"/>
      <w:r w:rsidRPr="00F40849">
        <w:rPr>
          <w:b/>
          <w:bCs/>
        </w:rPr>
        <w:t xml:space="preserve"> </w:t>
      </w:r>
      <w:proofErr w:type="spellStart"/>
      <w:r w:rsidRPr="00F40849">
        <w:rPr>
          <w:b/>
          <w:bCs/>
        </w:rPr>
        <w:t>agus</w:t>
      </w:r>
      <w:proofErr w:type="spellEnd"/>
      <w:r w:rsidRPr="00F40849">
        <w:rPr>
          <w:b/>
          <w:bCs/>
        </w:rPr>
        <w:t xml:space="preserve"> a </w:t>
      </w:r>
      <w:proofErr w:type="spellStart"/>
      <w:r w:rsidRPr="00F40849">
        <w:rPr>
          <w:b/>
          <w:bCs/>
        </w:rPr>
        <w:t>gheobhaidh</w:t>
      </w:r>
      <w:proofErr w:type="spellEnd"/>
      <w:r w:rsidRPr="00F40849">
        <w:rPr>
          <w:b/>
          <w:bCs/>
        </w:rPr>
        <w:t xml:space="preserve"> </w:t>
      </w:r>
      <w:proofErr w:type="spellStart"/>
      <w:r w:rsidRPr="00F40849">
        <w:rPr>
          <w:b/>
          <w:bCs/>
        </w:rPr>
        <w:t>mé</w:t>
      </w:r>
      <w:proofErr w:type="spellEnd"/>
      <w:r w:rsidRPr="00F40849">
        <w:rPr>
          <w:b/>
          <w:bCs/>
        </w:rPr>
        <w:t xml:space="preserve"> </w:t>
      </w:r>
      <w:proofErr w:type="spellStart"/>
      <w:r w:rsidRPr="00F40849">
        <w:rPr>
          <w:b/>
          <w:bCs/>
        </w:rPr>
        <w:t>mo</w:t>
      </w:r>
      <w:proofErr w:type="spellEnd"/>
      <w:r w:rsidRPr="00F40849">
        <w:rPr>
          <w:b/>
          <w:bCs/>
        </w:rPr>
        <w:t xml:space="preserve"> </w:t>
      </w:r>
      <w:proofErr w:type="spellStart"/>
      <w:r w:rsidRPr="00F40849">
        <w:rPr>
          <w:b/>
          <w:bCs/>
        </w:rPr>
        <w:t>dheontas</w:t>
      </w:r>
      <w:proofErr w:type="spellEnd"/>
      <w:r w:rsidRPr="00F40849">
        <w:rPr>
          <w:b/>
          <w:bCs/>
        </w:rPr>
        <w:t>?</w:t>
      </w:r>
    </w:p>
    <w:p w14:paraId="1610FA97" w14:textId="781A15E2" w:rsidR="00374B66" w:rsidRDefault="00F40849" w:rsidP="00EA7D1F">
      <w:proofErr w:type="spellStart"/>
      <w:r>
        <w:t>Ar</w:t>
      </w:r>
      <w:proofErr w:type="spellEnd"/>
      <w:r>
        <w:t xml:space="preserve"> an </w:t>
      </w:r>
      <w:proofErr w:type="spellStart"/>
      <w:r>
        <w:t>meán</w:t>
      </w:r>
      <w:proofErr w:type="spellEnd"/>
      <w:r>
        <w:t xml:space="preserve">, </w:t>
      </w:r>
      <w:proofErr w:type="spellStart"/>
      <w:r>
        <w:t>beidh</w:t>
      </w:r>
      <w:proofErr w:type="spellEnd"/>
      <w:r>
        <w:t xml:space="preserve"> </w:t>
      </w:r>
      <w:proofErr w:type="spellStart"/>
      <w:r>
        <w:t>sé</w:t>
      </w:r>
      <w:proofErr w:type="spellEnd"/>
      <w:r>
        <w:t xml:space="preserve"> mar </w:t>
      </w:r>
      <w:proofErr w:type="spellStart"/>
      <w:r>
        <w:t>aidhm</w:t>
      </w:r>
      <w:proofErr w:type="spellEnd"/>
      <w:r>
        <w:t xml:space="preserve"> </w:t>
      </w:r>
      <w:proofErr w:type="spellStart"/>
      <w:r>
        <w:t>againn</w:t>
      </w:r>
      <w:proofErr w:type="spellEnd"/>
      <w:r>
        <w:t xml:space="preserve"> </w:t>
      </w:r>
      <w:proofErr w:type="spellStart"/>
      <w:r>
        <w:t>iarratais</w:t>
      </w:r>
      <w:proofErr w:type="spellEnd"/>
      <w:r>
        <w:t xml:space="preserve"> a </w:t>
      </w:r>
      <w:proofErr w:type="spellStart"/>
      <w:r>
        <w:t>phróiseáil</w:t>
      </w:r>
      <w:proofErr w:type="spellEnd"/>
      <w:r>
        <w:t xml:space="preserve"> (</w:t>
      </w:r>
      <w:proofErr w:type="spellStart"/>
      <w:r>
        <w:t>rud</w:t>
      </w:r>
      <w:proofErr w:type="spellEnd"/>
      <w:r>
        <w:t xml:space="preserve"> a </w:t>
      </w:r>
      <w:proofErr w:type="spellStart"/>
      <w:r>
        <w:t>chiallaíonn</w:t>
      </w:r>
      <w:proofErr w:type="spellEnd"/>
      <w:r>
        <w:t xml:space="preserve"> Sea/Ní </w:t>
      </w:r>
      <w:proofErr w:type="spellStart"/>
      <w:r>
        <w:t>hea</w:t>
      </w:r>
      <w:proofErr w:type="spellEnd"/>
      <w:r>
        <w:t xml:space="preserve">/ </w:t>
      </w:r>
      <w:proofErr w:type="spellStart"/>
      <w:r>
        <w:t>tuilleadh</w:t>
      </w:r>
      <w:proofErr w:type="spellEnd"/>
      <w:r>
        <w:t xml:space="preserve"> </w:t>
      </w:r>
      <w:proofErr w:type="spellStart"/>
      <w:r>
        <w:t>faisnéise</w:t>
      </w:r>
      <w:proofErr w:type="spellEnd"/>
      <w:r>
        <w:t xml:space="preserve"> ag </w:t>
      </w:r>
      <w:proofErr w:type="spellStart"/>
      <w:r>
        <w:t>teastáil</w:t>
      </w:r>
      <w:proofErr w:type="spellEnd"/>
      <w:r>
        <w:t xml:space="preserve">) </w:t>
      </w:r>
      <w:proofErr w:type="spellStart"/>
      <w:r>
        <w:t>laistigh</w:t>
      </w:r>
      <w:proofErr w:type="spellEnd"/>
      <w:r>
        <w:t xml:space="preserve"> de </w:t>
      </w:r>
      <w:proofErr w:type="spellStart"/>
      <w:r>
        <w:t>choicís</w:t>
      </w:r>
      <w:proofErr w:type="spellEnd"/>
      <w:r>
        <w:t xml:space="preserve">. </w:t>
      </w:r>
      <w:proofErr w:type="spellStart"/>
      <w:r>
        <w:t>Braithfidh</w:t>
      </w:r>
      <w:proofErr w:type="spellEnd"/>
      <w:r>
        <w:t xml:space="preserve"> </w:t>
      </w:r>
      <w:proofErr w:type="spellStart"/>
      <w:r>
        <w:t>sé</w:t>
      </w:r>
      <w:proofErr w:type="spellEnd"/>
      <w:r>
        <w:t xml:space="preserve"> sin, </w:t>
      </w:r>
      <w:proofErr w:type="spellStart"/>
      <w:r>
        <w:t>áfach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mborradh</w:t>
      </w:r>
      <w:proofErr w:type="spellEnd"/>
      <w:r>
        <w:t xml:space="preserve"> </w:t>
      </w:r>
      <w:proofErr w:type="spellStart"/>
      <w:r>
        <w:t>tosaigh</w:t>
      </w:r>
      <w:proofErr w:type="spellEnd"/>
      <w:r>
        <w:t xml:space="preserve"> a </w:t>
      </w:r>
      <w:proofErr w:type="spellStart"/>
      <w:r>
        <w:t>thagann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líon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n-</w:t>
      </w:r>
      <w:proofErr w:type="spellStart"/>
      <w:r>
        <w:t>iarratas</w:t>
      </w:r>
      <w:proofErr w:type="spellEnd"/>
      <w:r>
        <w:t>.</w:t>
      </w:r>
    </w:p>
    <w:p w14:paraId="2272616E" w14:textId="3C44079D" w:rsidR="00F136F0" w:rsidRDefault="00F136F0" w:rsidP="00F136F0">
      <w:pPr>
        <w:pStyle w:val="P68B1DB1-Normal1"/>
      </w:pPr>
      <w:r>
        <w:rPr>
          <w:b w:val="0"/>
        </w:rPr>
        <w:t xml:space="preserve"> </w:t>
      </w:r>
    </w:p>
    <w:p w14:paraId="624C0F98" w14:textId="12ED887E" w:rsidR="00EA7D1F" w:rsidRPr="00F136F0" w:rsidRDefault="00F136F0" w:rsidP="00EA7D1F">
      <w:pPr>
        <w:pStyle w:val="ListParagraph"/>
        <w:numPr>
          <w:ilvl w:val="0"/>
          <w:numId w:val="17"/>
        </w:numPr>
        <w:ind w:left="0"/>
        <w:rPr>
          <w:b/>
          <w:bCs/>
        </w:rPr>
      </w:pPr>
      <w:proofErr w:type="spellStart"/>
      <w:r w:rsidRPr="00F136F0">
        <w:rPr>
          <w:b/>
          <w:bCs/>
        </w:rPr>
        <w:t>Cé</w:t>
      </w:r>
      <w:proofErr w:type="spellEnd"/>
      <w:r w:rsidRPr="00F136F0">
        <w:rPr>
          <w:b/>
          <w:bCs/>
        </w:rPr>
        <w:t xml:space="preserve"> </w:t>
      </w:r>
      <w:proofErr w:type="spellStart"/>
      <w:r w:rsidRPr="00F136F0">
        <w:rPr>
          <w:b/>
          <w:bCs/>
        </w:rPr>
        <w:t>mhéid</w:t>
      </w:r>
      <w:proofErr w:type="spellEnd"/>
      <w:r w:rsidRPr="00F136F0">
        <w:rPr>
          <w:b/>
          <w:bCs/>
        </w:rPr>
        <w:t xml:space="preserve"> a </w:t>
      </w:r>
      <w:proofErr w:type="spellStart"/>
      <w:r w:rsidRPr="00F136F0">
        <w:rPr>
          <w:b/>
          <w:bCs/>
        </w:rPr>
        <w:t>gheobhaidh</w:t>
      </w:r>
      <w:proofErr w:type="spellEnd"/>
      <w:r w:rsidRPr="00F136F0">
        <w:rPr>
          <w:b/>
          <w:bCs/>
        </w:rPr>
        <w:t xml:space="preserve"> </w:t>
      </w:r>
      <w:proofErr w:type="spellStart"/>
      <w:r w:rsidRPr="00F136F0">
        <w:rPr>
          <w:b/>
          <w:bCs/>
        </w:rPr>
        <w:t>mé</w:t>
      </w:r>
      <w:proofErr w:type="spellEnd"/>
      <w:r w:rsidRPr="00F136F0">
        <w:rPr>
          <w:b/>
          <w:bCs/>
        </w:rPr>
        <w:t>?</w:t>
      </w:r>
    </w:p>
    <w:p w14:paraId="3F3F7650" w14:textId="77777777" w:rsidR="001D719B" w:rsidRDefault="001D719B" w:rsidP="001D719B">
      <w:proofErr w:type="spellStart"/>
      <w:r>
        <w:t>Gheobhaidh</w:t>
      </w:r>
      <w:proofErr w:type="spellEnd"/>
      <w:r>
        <w:t xml:space="preserve"> </w:t>
      </w:r>
      <w:proofErr w:type="spellStart"/>
      <w:r>
        <w:t>gnóthais</w:t>
      </w:r>
      <w:proofErr w:type="spellEnd"/>
      <w:r>
        <w:t xml:space="preserve"> </w:t>
      </w:r>
      <w:proofErr w:type="spellStart"/>
      <w:r>
        <w:t>incháilithe</w:t>
      </w:r>
      <w:proofErr w:type="spellEnd"/>
      <w:r>
        <w:t xml:space="preserve"> </w:t>
      </w:r>
      <w:proofErr w:type="spellStart"/>
      <w:r>
        <w:t>íocaíocht</w:t>
      </w:r>
      <w:proofErr w:type="spellEnd"/>
      <w:r>
        <w:t xml:space="preserve"> de €4,000 don </w:t>
      </w:r>
      <w:proofErr w:type="spellStart"/>
      <w:r>
        <w:t>chéad</w:t>
      </w:r>
      <w:proofErr w:type="spellEnd"/>
      <w:r>
        <w:t xml:space="preserve"> </w:t>
      </w:r>
      <w:proofErr w:type="spellStart"/>
      <w:r>
        <w:t>ráithe</w:t>
      </w:r>
      <w:proofErr w:type="spellEnd"/>
      <w:r>
        <w:t xml:space="preserve"> den </w:t>
      </w:r>
      <w:proofErr w:type="spellStart"/>
      <w:r>
        <w:t>bhliain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, </w:t>
      </w:r>
      <w:proofErr w:type="gramStart"/>
      <w:r>
        <w:t>an</w:t>
      </w:r>
      <w:proofErr w:type="gramEnd"/>
      <w:r>
        <w:t xml:space="preserve"> </w:t>
      </w:r>
      <w:proofErr w:type="spellStart"/>
      <w:r>
        <w:t>tréimhse</w:t>
      </w:r>
      <w:proofErr w:type="spellEnd"/>
      <w:r>
        <w:t xml:space="preserve"> </w:t>
      </w:r>
      <w:proofErr w:type="spellStart"/>
      <w:r>
        <w:t>ón</w:t>
      </w:r>
      <w:proofErr w:type="spellEnd"/>
      <w:r>
        <w:t xml:space="preserve"> 1ú </w:t>
      </w:r>
      <w:proofErr w:type="spellStart"/>
      <w:r>
        <w:t>Eanáir</w:t>
      </w:r>
      <w:proofErr w:type="spellEnd"/>
      <w:r>
        <w:t xml:space="preserve"> go 31ú </w:t>
      </w:r>
      <w:proofErr w:type="spellStart"/>
      <w:r>
        <w:t>Márta</w:t>
      </w:r>
      <w:proofErr w:type="spellEnd"/>
      <w:r>
        <w:t xml:space="preserve"> 2021. </w:t>
      </w:r>
      <w:proofErr w:type="spellStart"/>
      <w:r>
        <w:t>Meastar</w:t>
      </w:r>
      <w:proofErr w:type="spellEnd"/>
      <w:r>
        <w:t xml:space="preserve"> go </w:t>
      </w:r>
      <w:proofErr w:type="spellStart"/>
      <w:r>
        <w:t>ndéanfar</w:t>
      </w:r>
      <w:proofErr w:type="spellEnd"/>
      <w:r>
        <w:t xml:space="preserve"> </w:t>
      </w:r>
      <w:proofErr w:type="spellStart"/>
      <w:r>
        <w:t>íocaíochtaí</w:t>
      </w:r>
      <w:proofErr w:type="spellEnd"/>
      <w:r>
        <w:t xml:space="preserve"> le </w:t>
      </w:r>
      <w:proofErr w:type="spellStart"/>
      <w:r>
        <w:t>gnóthais</w:t>
      </w:r>
      <w:proofErr w:type="spellEnd"/>
      <w:r>
        <w:t xml:space="preserve"> </w:t>
      </w:r>
      <w:proofErr w:type="spellStart"/>
      <w:r>
        <w:t>incháilithe</w:t>
      </w:r>
      <w:proofErr w:type="spellEnd"/>
      <w:r>
        <w:t xml:space="preserve"> don </w:t>
      </w:r>
      <w:proofErr w:type="spellStart"/>
      <w:r>
        <w:t>chéad</w:t>
      </w:r>
      <w:proofErr w:type="spellEnd"/>
      <w:r>
        <w:t xml:space="preserve"> </w:t>
      </w:r>
      <w:proofErr w:type="spellStart"/>
      <w:r>
        <w:t>ráithe</w:t>
      </w:r>
      <w:proofErr w:type="spellEnd"/>
      <w:r>
        <w:t xml:space="preserve"> ó </w:t>
      </w:r>
      <w:proofErr w:type="spellStart"/>
      <w:r>
        <w:t>Aibreán</w:t>
      </w:r>
      <w:proofErr w:type="spellEnd"/>
      <w:r>
        <w:t xml:space="preserve"> 2021. </w:t>
      </w:r>
      <w:proofErr w:type="spellStart"/>
      <w:r>
        <w:t>Déanfar</w:t>
      </w:r>
      <w:proofErr w:type="spellEnd"/>
      <w:r>
        <w:t xml:space="preserve"> an </w:t>
      </w:r>
      <w:proofErr w:type="spellStart"/>
      <w:r>
        <w:t>dara</w:t>
      </w:r>
      <w:proofErr w:type="spellEnd"/>
      <w:r>
        <w:t xml:space="preserve"> </w:t>
      </w:r>
      <w:proofErr w:type="spellStart"/>
      <w:r>
        <w:t>íocaíocht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Ráithe</w:t>
      </w:r>
      <w:proofErr w:type="spellEnd"/>
      <w:r>
        <w:t xml:space="preserve"> 2, 2021 de €4,000 do </w:t>
      </w:r>
      <w:proofErr w:type="spellStart"/>
      <w:r>
        <w:t>ghnólachtaí</w:t>
      </w:r>
      <w:proofErr w:type="spellEnd"/>
      <w:r>
        <w:t xml:space="preserve"> a </w:t>
      </w:r>
      <w:proofErr w:type="spellStart"/>
      <w:r>
        <w:t>chomhlíonann</w:t>
      </w:r>
      <w:proofErr w:type="spellEnd"/>
      <w:r>
        <w:t xml:space="preserve"> </w:t>
      </w:r>
      <w:proofErr w:type="spellStart"/>
      <w:r>
        <w:t>fós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critéir</w:t>
      </w:r>
      <w:proofErr w:type="spellEnd"/>
      <w:r>
        <w:t>.</w:t>
      </w:r>
    </w:p>
    <w:p w14:paraId="1D1CA102" w14:textId="13D3116C" w:rsidR="00710B4D" w:rsidRDefault="00710B4D" w:rsidP="00710B4D">
      <w:pPr>
        <w:pStyle w:val="ListParagraph"/>
        <w:ind w:left="0"/>
        <w:rPr>
          <w:b/>
        </w:rPr>
      </w:pPr>
    </w:p>
    <w:p w14:paraId="235015A2" w14:textId="77777777" w:rsidR="00F136F0" w:rsidRPr="00693E2C" w:rsidRDefault="00F136F0" w:rsidP="00710B4D">
      <w:pPr>
        <w:pStyle w:val="ListParagraph"/>
        <w:ind w:left="0"/>
        <w:rPr>
          <w:b/>
        </w:rPr>
      </w:pPr>
    </w:p>
    <w:p w14:paraId="6A4AD7EE" w14:textId="22BB1B20" w:rsidR="00EA7D1F" w:rsidRPr="00E11328" w:rsidRDefault="00AC5305" w:rsidP="00EA7D1F">
      <w:pPr>
        <w:pStyle w:val="ListParagraph"/>
        <w:numPr>
          <w:ilvl w:val="0"/>
          <w:numId w:val="17"/>
        </w:numPr>
        <w:ind w:left="0"/>
        <w:rPr>
          <w:b/>
          <w:bCs/>
        </w:rPr>
      </w:pPr>
      <w:r>
        <w:rPr>
          <w:b/>
        </w:rPr>
        <w:t xml:space="preserve"> </w:t>
      </w:r>
      <w:r w:rsidR="00E11328" w:rsidRPr="00E11328">
        <w:rPr>
          <w:b/>
          <w:bCs/>
        </w:rPr>
        <w:t xml:space="preserve">Cad is </w:t>
      </w:r>
      <w:proofErr w:type="spellStart"/>
      <w:r w:rsidR="00E11328" w:rsidRPr="00E11328">
        <w:rPr>
          <w:b/>
          <w:bCs/>
        </w:rPr>
        <w:t>féidir</w:t>
      </w:r>
      <w:proofErr w:type="spellEnd"/>
      <w:r w:rsidR="00E11328" w:rsidRPr="00E11328">
        <w:rPr>
          <w:b/>
          <w:bCs/>
        </w:rPr>
        <w:t xml:space="preserve"> </w:t>
      </w:r>
      <w:proofErr w:type="spellStart"/>
      <w:r w:rsidR="00E11328" w:rsidRPr="00E11328">
        <w:rPr>
          <w:b/>
          <w:bCs/>
        </w:rPr>
        <w:t>liom</w:t>
      </w:r>
      <w:proofErr w:type="spellEnd"/>
      <w:r w:rsidR="00E11328" w:rsidRPr="00E11328">
        <w:rPr>
          <w:b/>
          <w:bCs/>
        </w:rPr>
        <w:t xml:space="preserve"> an </w:t>
      </w:r>
      <w:proofErr w:type="spellStart"/>
      <w:r w:rsidR="00E11328" w:rsidRPr="00E11328">
        <w:rPr>
          <w:b/>
          <w:bCs/>
        </w:rPr>
        <w:t>deontas</w:t>
      </w:r>
      <w:proofErr w:type="spellEnd"/>
      <w:r w:rsidR="00E11328" w:rsidRPr="00E11328">
        <w:rPr>
          <w:b/>
          <w:bCs/>
        </w:rPr>
        <w:t xml:space="preserve"> a </w:t>
      </w:r>
      <w:proofErr w:type="spellStart"/>
      <w:r w:rsidR="00E11328" w:rsidRPr="00E11328">
        <w:rPr>
          <w:b/>
          <w:bCs/>
        </w:rPr>
        <w:t>úsáid</w:t>
      </w:r>
      <w:proofErr w:type="spellEnd"/>
      <w:r w:rsidR="00E11328" w:rsidRPr="00E11328">
        <w:rPr>
          <w:b/>
          <w:bCs/>
        </w:rPr>
        <w:t xml:space="preserve"> </w:t>
      </w:r>
      <w:proofErr w:type="spellStart"/>
      <w:r w:rsidR="00E11328" w:rsidRPr="00E11328">
        <w:rPr>
          <w:b/>
          <w:bCs/>
        </w:rPr>
        <w:t>ina</w:t>
      </w:r>
      <w:proofErr w:type="spellEnd"/>
      <w:r w:rsidR="00E11328" w:rsidRPr="00E11328">
        <w:rPr>
          <w:b/>
          <w:bCs/>
        </w:rPr>
        <w:t xml:space="preserve"> </w:t>
      </w:r>
      <w:proofErr w:type="spellStart"/>
      <w:r w:rsidR="00E11328" w:rsidRPr="00E11328">
        <w:rPr>
          <w:b/>
          <w:bCs/>
        </w:rPr>
        <w:t>leith</w:t>
      </w:r>
      <w:proofErr w:type="spellEnd"/>
      <w:r w:rsidR="00E11328" w:rsidRPr="00E11328">
        <w:rPr>
          <w:b/>
          <w:bCs/>
        </w:rPr>
        <w:t>?</w:t>
      </w:r>
    </w:p>
    <w:p w14:paraId="4FFCF601" w14:textId="55C32C5A" w:rsidR="00710B4D" w:rsidRDefault="00F829F0" w:rsidP="00EA7D1F">
      <w:r>
        <w:t xml:space="preserve">Is </w:t>
      </w:r>
      <w:proofErr w:type="spellStart"/>
      <w:r>
        <w:t>ranníocaíocht</w:t>
      </w:r>
      <w:proofErr w:type="spellEnd"/>
      <w:r>
        <w:t xml:space="preserve"> é an </w:t>
      </w:r>
      <w:proofErr w:type="spellStart"/>
      <w:r>
        <w:t>deontas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dtreo</w:t>
      </w:r>
      <w:proofErr w:type="spellEnd"/>
      <w:r>
        <w:t xml:space="preserve"> an </w:t>
      </w:r>
      <w:proofErr w:type="spellStart"/>
      <w:r>
        <w:t>chostais</w:t>
      </w:r>
      <w:proofErr w:type="spellEnd"/>
      <w:r>
        <w:t xml:space="preserve"> a </w:t>
      </w:r>
      <w:proofErr w:type="spellStart"/>
      <w:r>
        <w:t>bhaineann</w:t>
      </w:r>
      <w:proofErr w:type="spellEnd"/>
      <w:r>
        <w:t xml:space="preserve"> le </w:t>
      </w:r>
      <w:proofErr w:type="spellStart"/>
      <w:r>
        <w:t>gnó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athoscailt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a </w:t>
      </w:r>
      <w:proofErr w:type="spellStart"/>
      <w:r>
        <w:t>choinneáil</w:t>
      </w:r>
      <w:proofErr w:type="spellEnd"/>
      <w:r>
        <w:t xml:space="preserve"> ag </w:t>
      </w:r>
      <w:proofErr w:type="spellStart"/>
      <w:r>
        <w:t>feidhmiú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ag </w:t>
      </w:r>
      <w:proofErr w:type="spellStart"/>
      <w:r>
        <w:t>athnascadh</w:t>
      </w:r>
      <w:proofErr w:type="spellEnd"/>
      <w:r>
        <w:t xml:space="preserve"> le </w:t>
      </w:r>
      <w:proofErr w:type="spellStart"/>
      <w:r>
        <w:t>fostaithe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le </w:t>
      </w:r>
      <w:proofErr w:type="spellStart"/>
      <w:r>
        <w:t>custaiméirí</w:t>
      </w:r>
      <w:proofErr w:type="spellEnd"/>
      <w:r>
        <w:t xml:space="preserve">. </w:t>
      </w:r>
      <w:proofErr w:type="spellStart"/>
      <w:r>
        <w:t>D’fhéadfaí</w:t>
      </w:r>
      <w:proofErr w:type="spellEnd"/>
      <w:r>
        <w:t xml:space="preserve"> an </w:t>
      </w:r>
      <w:proofErr w:type="spellStart"/>
      <w:r>
        <w:t>deontas</w:t>
      </w:r>
      <w:proofErr w:type="spellEnd"/>
      <w:r>
        <w:t xml:space="preserve"> a </w:t>
      </w:r>
      <w:proofErr w:type="spellStart"/>
      <w:r>
        <w:t>úsáid</w:t>
      </w:r>
      <w:proofErr w:type="spellEnd"/>
      <w:r>
        <w:t xml:space="preserve">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costais</w:t>
      </w:r>
      <w:proofErr w:type="spellEnd"/>
      <w:r>
        <w:t xml:space="preserve"> </w:t>
      </w:r>
      <w:proofErr w:type="spellStart"/>
      <w:r>
        <w:t>sheasta</w:t>
      </w:r>
      <w:proofErr w:type="spellEnd"/>
      <w:r>
        <w:t xml:space="preserve"> </w:t>
      </w:r>
      <w:proofErr w:type="spellStart"/>
      <w:r>
        <w:t>leanúnacha</w:t>
      </w:r>
      <w:proofErr w:type="spellEnd"/>
      <w:r>
        <w:t xml:space="preserve"> a </w:t>
      </w:r>
      <w:proofErr w:type="spellStart"/>
      <w:r>
        <w:t>íoc</w:t>
      </w:r>
      <w:proofErr w:type="spellEnd"/>
      <w:r>
        <w:t xml:space="preserve">, </w:t>
      </w:r>
      <w:proofErr w:type="gramStart"/>
      <w:r>
        <w:t>e.g.</w:t>
      </w:r>
      <w:proofErr w:type="gramEnd"/>
      <w:r>
        <w:t xml:space="preserve"> </w:t>
      </w:r>
      <w:proofErr w:type="spellStart"/>
      <w:r>
        <w:t>fóntais</w:t>
      </w:r>
      <w:proofErr w:type="spellEnd"/>
      <w:r>
        <w:t xml:space="preserve">, </w:t>
      </w:r>
      <w:proofErr w:type="spellStart"/>
      <w:r>
        <w:t>árachas</w:t>
      </w:r>
      <w:proofErr w:type="spellEnd"/>
      <w:r>
        <w:t xml:space="preserve">, </w:t>
      </w:r>
      <w:proofErr w:type="spellStart"/>
      <w:r>
        <w:t>athchóiriú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bearta</w:t>
      </w:r>
      <w:proofErr w:type="spellEnd"/>
      <w:r>
        <w:t xml:space="preserve"> a </w:t>
      </w:r>
      <w:proofErr w:type="spellStart"/>
      <w:r>
        <w:t>dhéanamh</w:t>
      </w:r>
      <w:proofErr w:type="spellEnd"/>
      <w:r>
        <w:t xml:space="preserve">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sábháilteacht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bhfostaithe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gcustaiméirí</w:t>
      </w:r>
      <w:proofErr w:type="spellEnd"/>
      <w:r>
        <w:t xml:space="preserve"> a </w:t>
      </w:r>
      <w:proofErr w:type="spellStart"/>
      <w:r>
        <w:t>chinntiú</w:t>
      </w:r>
      <w:proofErr w:type="spellEnd"/>
      <w:r>
        <w:br/>
      </w:r>
    </w:p>
    <w:p w14:paraId="0936ED5B" w14:textId="77777777" w:rsidR="00FE11BD" w:rsidRPr="00FE11BD" w:rsidRDefault="00FE11BD" w:rsidP="00517E4B">
      <w:pPr>
        <w:pStyle w:val="ListParagraph"/>
        <w:numPr>
          <w:ilvl w:val="0"/>
          <w:numId w:val="17"/>
        </w:numPr>
        <w:ind w:left="0"/>
        <w:rPr>
          <w:b/>
          <w:bCs/>
        </w:rPr>
      </w:pPr>
      <w:r w:rsidRPr="00FE11BD">
        <w:rPr>
          <w:b/>
          <w:bCs/>
        </w:rPr>
        <w:t xml:space="preserve"> </w:t>
      </w:r>
      <w:proofErr w:type="spellStart"/>
      <w:r w:rsidRPr="00FE11BD">
        <w:rPr>
          <w:b/>
          <w:bCs/>
        </w:rPr>
        <w:t>Murar</w:t>
      </w:r>
      <w:proofErr w:type="spellEnd"/>
      <w:r w:rsidRPr="00FE11BD">
        <w:rPr>
          <w:b/>
          <w:bCs/>
        </w:rPr>
        <w:t xml:space="preserve"> </w:t>
      </w:r>
      <w:proofErr w:type="spellStart"/>
      <w:r w:rsidRPr="00FE11BD">
        <w:rPr>
          <w:b/>
          <w:bCs/>
        </w:rPr>
        <w:t>íoc</w:t>
      </w:r>
      <w:proofErr w:type="spellEnd"/>
      <w:r w:rsidRPr="00FE11BD">
        <w:rPr>
          <w:b/>
          <w:bCs/>
        </w:rPr>
        <w:t xml:space="preserve"> </w:t>
      </w:r>
      <w:proofErr w:type="spellStart"/>
      <w:r w:rsidRPr="00FE11BD">
        <w:rPr>
          <w:b/>
          <w:bCs/>
        </w:rPr>
        <w:t>mé</w:t>
      </w:r>
      <w:proofErr w:type="spellEnd"/>
      <w:r w:rsidRPr="00FE11BD">
        <w:rPr>
          <w:b/>
          <w:bCs/>
        </w:rPr>
        <w:t xml:space="preserve"> </w:t>
      </w:r>
      <w:proofErr w:type="spellStart"/>
      <w:r w:rsidRPr="00FE11BD">
        <w:rPr>
          <w:b/>
          <w:bCs/>
        </w:rPr>
        <w:t>na</w:t>
      </w:r>
      <w:proofErr w:type="spellEnd"/>
      <w:r w:rsidRPr="00FE11BD">
        <w:rPr>
          <w:b/>
          <w:bCs/>
        </w:rPr>
        <w:t xml:space="preserve"> </w:t>
      </w:r>
      <w:proofErr w:type="spellStart"/>
      <w:r w:rsidRPr="00FE11BD">
        <w:rPr>
          <w:b/>
          <w:bCs/>
        </w:rPr>
        <w:t>rátaí</w:t>
      </w:r>
      <w:proofErr w:type="spellEnd"/>
      <w:r w:rsidRPr="00FE11BD">
        <w:rPr>
          <w:b/>
          <w:bCs/>
        </w:rPr>
        <w:t xml:space="preserve"> a </w:t>
      </w:r>
      <w:proofErr w:type="spellStart"/>
      <w:r w:rsidRPr="00FE11BD">
        <w:rPr>
          <w:b/>
          <w:bCs/>
        </w:rPr>
        <w:t>bhí</w:t>
      </w:r>
      <w:proofErr w:type="spellEnd"/>
      <w:r w:rsidRPr="00FE11BD">
        <w:rPr>
          <w:b/>
          <w:bCs/>
        </w:rPr>
        <w:t xml:space="preserve"> </w:t>
      </w:r>
      <w:proofErr w:type="spellStart"/>
      <w:r w:rsidRPr="00FE11BD">
        <w:rPr>
          <w:b/>
          <w:bCs/>
        </w:rPr>
        <w:t>agam</w:t>
      </w:r>
      <w:proofErr w:type="spellEnd"/>
      <w:r w:rsidRPr="00FE11BD">
        <w:rPr>
          <w:b/>
          <w:bCs/>
        </w:rPr>
        <w:t xml:space="preserve"> le </w:t>
      </w:r>
      <w:proofErr w:type="spellStart"/>
      <w:r w:rsidRPr="00FE11BD">
        <w:rPr>
          <w:b/>
          <w:bCs/>
        </w:rPr>
        <w:t>haghaidh</w:t>
      </w:r>
      <w:proofErr w:type="spellEnd"/>
      <w:r w:rsidRPr="00FE11BD">
        <w:rPr>
          <w:b/>
          <w:bCs/>
        </w:rPr>
        <w:t xml:space="preserve"> 2020, </w:t>
      </w:r>
      <w:proofErr w:type="gramStart"/>
      <w:r w:rsidRPr="00FE11BD">
        <w:rPr>
          <w:b/>
          <w:bCs/>
        </w:rPr>
        <w:t>an</w:t>
      </w:r>
      <w:proofErr w:type="gramEnd"/>
      <w:r w:rsidRPr="00FE11BD">
        <w:rPr>
          <w:b/>
          <w:bCs/>
        </w:rPr>
        <w:t xml:space="preserve"> </w:t>
      </w:r>
      <w:proofErr w:type="spellStart"/>
      <w:r w:rsidRPr="00FE11BD">
        <w:rPr>
          <w:b/>
          <w:bCs/>
        </w:rPr>
        <w:t>bhfuil</w:t>
      </w:r>
      <w:proofErr w:type="spellEnd"/>
      <w:r w:rsidRPr="00FE11BD">
        <w:rPr>
          <w:b/>
          <w:bCs/>
        </w:rPr>
        <w:t xml:space="preserve"> </w:t>
      </w:r>
      <w:proofErr w:type="spellStart"/>
      <w:r w:rsidRPr="00FE11BD">
        <w:rPr>
          <w:b/>
          <w:bCs/>
        </w:rPr>
        <w:t>mé</w:t>
      </w:r>
      <w:proofErr w:type="spellEnd"/>
      <w:r w:rsidRPr="00FE11BD">
        <w:rPr>
          <w:b/>
          <w:bCs/>
        </w:rPr>
        <w:t xml:space="preserve"> </w:t>
      </w:r>
      <w:proofErr w:type="spellStart"/>
      <w:r w:rsidRPr="00FE11BD">
        <w:rPr>
          <w:b/>
          <w:bCs/>
        </w:rPr>
        <w:t>incháilithe</w:t>
      </w:r>
      <w:proofErr w:type="spellEnd"/>
      <w:r w:rsidRPr="00FE11BD">
        <w:rPr>
          <w:b/>
          <w:bCs/>
        </w:rPr>
        <w:t xml:space="preserve">? </w:t>
      </w:r>
    </w:p>
    <w:p w14:paraId="2BC4FC6C" w14:textId="03001978" w:rsidR="00374B66" w:rsidRDefault="003F074B" w:rsidP="00EA7D1F">
      <w:proofErr w:type="spellStart"/>
      <w:r>
        <w:t>Tá</w:t>
      </w:r>
      <w:proofErr w:type="spellEnd"/>
    </w:p>
    <w:p w14:paraId="35DDCB0A" w14:textId="77777777" w:rsidR="003F074B" w:rsidRDefault="003F074B" w:rsidP="00EA7D1F"/>
    <w:p w14:paraId="0A3A2D7E" w14:textId="2250C6E2" w:rsidR="00EA7D1F" w:rsidRPr="00A95439" w:rsidRDefault="00A95439" w:rsidP="00EA7D1F">
      <w:pPr>
        <w:pStyle w:val="ListParagraph"/>
        <w:numPr>
          <w:ilvl w:val="0"/>
          <w:numId w:val="17"/>
        </w:numPr>
        <w:ind w:left="0"/>
        <w:rPr>
          <w:b/>
          <w:bCs/>
        </w:rPr>
      </w:pPr>
      <w:r w:rsidRPr="00A95439">
        <w:rPr>
          <w:b/>
          <w:bCs/>
        </w:rPr>
        <w:t xml:space="preserve"> </w:t>
      </w:r>
      <w:proofErr w:type="spellStart"/>
      <w:r w:rsidRPr="00A95439">
        <w:rPr>
          <w:b/>
          <w:bCs/>
        </w:rPr>
        <w:t>Má</w:t>
      </w:r>
      <w:proofErr w:type="spellEnd"/>
      <w:r w:rsidRPr="00A95439">
        <w:rPr>
          <w:b/>
          <w:bCs/>
        </w:rPr>
        <w:t xml:space="preserve"> </w:t>
      </w:r>
      <w:proofErr w:type="spellStart"/>
      <w:r w:rsidRPr="00A95439">
        <w:rPr>
          <w:b/>
          <w:bCs/>
        </w:rPr>
        <w:t>tá</w:t>
      </w:r>
      <w:proofErr w:type="spellEnd"/>
      <w:r w:rsidRPr="00A95439">
        <w:rPr>
          <w:b/>
          <w:bCs/>
        </w:rPr>
        <w:t xml:space="preserve"> </w:t>
      </w:r>
      <w:proofErr w:type="spellStart"/>
      <w:r w:rsidRPr="00A95439">
        <w:rPr>
          <w:b/>
          <w:bCs/>
        </w:rPr>
        <w:t>riaráistí</w:t>
      </w:r>
      <w:proofErr w:type="spellEnd"/>
      <w:r w:rsidRPr="00A95439">
        <w:rPr>
          <w:b/>
          <w:bCs/>
        </w:rPr>
        <w:t xml:space="preserve"> </w:t>
      </w:r>
      <w:proofErr w:type="spellStart"/>
      <w:r w:rsidRPr="00A95439">
        <w:rPr>
          <w:b/>
          <w:bCs/>
        </w:rPr>
        <w:t>ar</w:t>
      </w:r>
      <w:proofErr w:type="spellEnd"/>
      <w:r w:rsidRPr="00A95439">
        <w:rPr>
          <w:b/>
          <w:bCs/>
        </w:rPr>
        <w:t xml:space="preserve"> </w:t>
      </w:r>
      <w:proofErr w:type="spellStart"/>
      <w:r w:rsidRPr="00A95439">
        <w:rPr>
          <w:b/>
          <w:bCs/>
        </w:rPr>
        <w:t>mo</w:t>
      </w:r>
      <w:proofErr w:type="spellEnd"/>
      <w:r w:rsidRPr="00A95439">
        <w:rPr>
          <w:b/>
          <w:bCs/>
        </w:rPr>
        <w:t xml:space="preserve"> </w:t>
      </w:r>
      <w:proofErr w:type="spellStart"/>
      <w:r w:rsidRPr="00A95439">
        <w:rPr>
          <w:b/>
          <w:bCs/>
        </w:rPr>
        <w:t>rátaí</w:t>
      </w:r>
      <w:proofErr w:type="spellEnd"/>
      <w:r w:rsidRPr="00A95439">
        <w:rPr>
          <w:b/>
          <w:bCs/>
        </w:rPr>
        <w:t xml:space="preserve">, </w:t>
      </w:r>
      <w:proofErr w:type="gramStart"/>
      <w:r w:rsidRPr="00A95439">
        <w:rPr>
          <w:b/>
          <w:bCs/>
        </w:rPr>
        <w:t>an</w:t>
      </w:r>
      <w:proofErr w:type="gramEnd"/>
      <w:r w:rsidRPr="00A95439">
        <w:rPr>
          <w:b/>
          <w:bCs/>
        </w:rPr>
        <w:t xml:space="preserve"> </w:t>
      </w:r>
      <w:proofErr w:type="spellStart"/>
      <w:r w:rsidRPr="00A95439">
        <w:rPr>
          <w:b/>
          <w:bCs/>
        </w:rPr>
        <w:t>bhfuil</w:t>
      </w:r>
      <w:proofErr w:type="spellEnd"/>
      <w:r w:rsidRPr="00A95439">
        <w:rPr>
          <w:b/>
          <w:bCs/>
        </w:rPr>
        <w:t xml:space="preserve"> </w:t>
      </w:r>
      <w:proofErr w:type="spellStart"/>
      <w:r w:rsidRPr="00A95439">
        <w:rPr>
          <w:b/>
          <w:bCs/>
        </w:rPr>
        <w:t>mé</w:t>
      </w:r>
      <w:proofErr w:type="spellEnd"/>
      <w:r w:rsidRPr="00A95439">
        <w:rPr>
          <w:b/>
          <w:bCs/>
        </w:rPr>
        <w:t xml:space="preserve"> </w:t>
      </w:r>
      <w:proofErr w:type="spellStart"/>
      <w:r w:rsidRPr="00A95439">
        <w:rPr>
          <w:b/>
          <w:bCs/>
        </w:rPr>
        <w:t>incháilithe</w:t>
      </w:r>
      <w:proofErr w:type="spellEnd"/>
      <w:r w:rsidRPr="00A95439">
        <w:rPr>
          <w:b/>
          <w:bCs/>
        </w:rPr>
        <w:t>?</w:t>
      </w:r>
    </w:p>
    <w:p w14:paraId="13A7CB94" w14:textId="0FEA941C" w:rsidR="00374B66" w:rsidRDefault="003F074B" w:rsidP="00EA7D1F">
      <w:proofErr w:type="spellStart"/>
      <w:r>
        <w:t>Tá</w:t>
      </w:r>
      <w:proofErr w:type="spellEnd"/>
    </w:p>
    <w:p w14:paraId="3540BF01" w14:textId="77777777" w:rsidR="00A95439" w:rsidRDefault="00A95439" w:rsidP="00EA7D1F"/>
    <w:p w14:paraId="62E5B0F5" w14:textId="4290AF89" w:rsidR="00EA7D1F" w:rsidRPr="002A5EE0" w:rsidRDefault="00A95439" w:rsidP="007965F3">
      <w:pPr>
        <w:pStyle w:val="ListParagraph"/>
        <w:numPr>
          <w:ilvl w:val="0"/>
          <w:numId w:val="17"/>
        </w:numPr>
        <w:ind w:left="0"/>
        <w:rPr>
          <w:b/>
        </w:rPr>
      </w:pPr>
      <w:r w:rsidRPr="002A5EE0">
        <w:rPr>
          <w:b/>
          <w:bCs/>
        </w:rPr>
        <w:t xml:space="preserve"> </w:t>
      </w:r>
      <w:r w:rsidR="002A5EE0" w:rsidRPr="002A5EE0">
        <w:rPr>
          <w:b/>
          <w:bCs/>
        </w:rPr>
        <w:t xml:space="preserve">Mura </w:t>
      </w:r>
      <w:proofErr w:type="spellStart"/>
      <w:r w:rsidR="002A5EE0" w:rsidRPr="002A5EE0">
        <w:rPr>
          <w:b/>
          <w:bCs/>
        </w:rPr>
        <w:t>ndearnadh</w:t>
      </w:r>
      <w:proofErr w:type="spellEnd"/>
      <w:r w:rsidR="002A5EE0" w:rsidRPr="002A5EE0">
        <w:rPr>
          <w:b/>
          <w:bCs/>
        </w:rPr>
        <w:t xml:space="preserve"> </w:t>
      </w:r>
      <w:proofErr w:type="spellStart"/>
      <w:r w:rsidR="002A5EE0" w:rsidRPr="002A5EE0">
        <w:rPr>
          <w:b/>
          <w:bCs/>
        </w:rPr>
        <w:t>measúnú</w:t>
      </w:r>
      <w:proofErr w:type="spellEnd"/>
      <w:r w:rsidR="002A5EE0" w:rsidRPr="002A5EE0">
        <w:rPr>
          <w:b/>
          <w:bCs/>
        </w:rPr>
        <w:t xml:space="preserve"> </w:t>
      </w:r>
      <w:proofErr w:type="spellStart"/>
      <w:r w:rsidR="002A5EE0" w:rsidRPr="002A5EE0">
        <w:rPr>
          <w:b/>
          <w:bCs/>
        </w:rPr>
        <w:t>rátaí</w:t>
      </w:r>
      <w:proofErr w:type="spellEnd"/>
      <w:r w:rsidR="002A5EE0" w:rsidRPr="002A5EE0">
        <w:rPr>
          <w:b/>
          <w:bCs/>
        </w:rPr>
        <w:t xml:space="preserve"> </w:t>
      </w:r>
      <w:proofErr w:type="spellStart"/>
      <w:r w:rsidR="002A5EE0" w:rsidRPr="002A5EE0">
        <w:rPr>
          <w:b/>
          <w:bCs/>
        </w:rPr>
        <w:t>ar</w:t>
      </w:r>
      <w:proofErr w:type="spellEnd"/>
      <w:r w:rsidR="002A5EE0" w:rsidRPr="002A5EE0">
        <w:rPr>
          <w:b/>
          <w:bCs/>
        </w:rPr>
        <w:t xml:space="preserve"> </w:t>
      </w:r>
      <w:proofErr w:type="spellStart"/>
      <w:r w:rsidR="002A5EE0" w:rsidRPr="002A5EE0">
        <w:rPr>
          <w:b/>
          <w:bCs/>
        </w:rPr>
        <w:t>m’áitreabh</w:t>
      </w:r>
      <w:proofErr w:type="spellEnd"/>
      <w:r w:rsidR="002A5EE0" w:rsidRPr="002A5EE0">
        <w:rPr>
          <w:b/>
          <w:bCs/>
        </w:rPr>
        <w:t xml:space="preserve"> in 2020 </w:t>
      </w:r>
      <w:proofErr w:type="gramStart"/>
      <w:r w:rsidR="002A5EE0" w:rsidRPr="002A5EE0">
        <w:rPr>
          <w:b/>
          <w:bCs/>
        </w:rPr>
        <w:t>an</w:t>
      </w:r>
      <w:proofErr w:type="gramEnd"/>
      <w:r w:rsidR="002A5EE0" w:rsidRPr="002A5EE0">
        <w:rPr>
          <w:b/>
          <w:bCs/>
        </w:rPr>
        <w:t xml:space="preserve"> </w:t>
      </w:r>
      <w:proofErr w:type="spellStart"/>
      <w:r w:rsidR="002A5EE0" w:rsidRPr="002A5EE0">
        <w:rPr>
          <w:b/>
          <w:bCs/>
        </w:rPr>
        <w:t>bhfuil</w:t>
      </w:r>
      <w:proofErr w:type="spellEnd"/>
      <w:r w:rsidR="002A5EE0" w:rsidRPr="002A5EE0">
        <w:rPr>
          <w:b/>
          <w:bCs/>
        </w:rPr>
        <w:t xml:space="preserve"> </w:t>
      </w:r>
      <w:proofErr w:type="spellStart"/>
      <w:r w:rsidR="002A5EE0" w:rsidRPr="002A5EE0">
        <w:rPr>
          <w:b/>
          <w:bCs/>
        </w:rPr>
        <w:t>mé</w:t>
      </w:r>
      <w:proofErr w:type="spellEnd"/>
      <w:r w:rsidR="002A5EE0" w:rsidRPr="002A5EE0">
        <w:rPr>
          <w:b/>
          <w:bCs/>
        </w:rPr>
        <w:t xml:space="preserve"> </w:t>
      </w:r>
      <w:proofErr w:type="spellStart"/>
      <w:r w:rsidR="002A5EE0" w:rsidRPr="002A5EE0">
        <w:rPr>
          <w:b/>
          <w:bCs/>
        </w:rPr>
        <w:t>incháilithe</w:t>
      </w:r>
      <w:proofErr w:type="spellEnd"/>
    </w:p>
    <w:p w14:paraId="54E6C996" w14:textId="77777777" w:rsidR="000B21FD" w:rsidRDefault="000B21FD" w:rsidP="000B21FD">
      <w:proofErr w:type="spellStart"/>
      <w:r>
        <w:t>Tá</w:t>
      </w:r>
      <w:proofErr w:type="spellEnd"/>
      <w:r>
        <w:t xml:space="preserve">. </w:t>
      </w:r>
      <w:proofErr w:type="spellStart"/>
      <w:r>
        <w:t>Déanfaidh</w:t>
      </w:r>
      <w:proofErr w:type="spellEnd"/>
      <w:r>
        <w:t xml:space="preserve"> an </w:t>
      </w:r>
      <w:proofErr w:type="spellStart"/>
      <w:r>
        <w:t>tÚdarás</w:t>
      </w:r>
      <w:proofErr w:type="spellEnd"/>
      <w:r>
        <w:t xml:space="preserve"> </w:t>
      </w:r>
      <w:proofErr w:type="spellStart"/>
      <w:r>
        <w:t>Áitiúil</w:t>
      </w:r>
      <w:proofErr w:type="spellEnd"/>
      <w:r>
        <w:t xml:space="preserve"> </w:t>
      </w:r>
      <w:proofErr w:type="spellStart"/>
      <w:r>
        <w:t>meastachán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éileamh</w:t>
      </w:r>
      <w:proofErr w:type="spellEnd"/>
      <w:r>
        <w:t xml:space="preserve"> </w:t>
      </w:r>
      <w:proofErr w:type="spellStart"/>
      <w:r>
        <w:t>rátaí</w:t>
      </w:r>
      <w:proofErr w:type="spellEnd"/>
      <w:r>
        <w:t xml:space="preserve"> a </w:t>
      </w:r>
      <w:proofErr w:type="spellStart"/>
      <w:r>
        <w:t>bheadh</w:t>
      </w:r>
      <w:proofErr w:type="spellEnd"/>
      <w:r>
        <w:t xml:space="preserve"> </w:t>
      </w:r>
      <w:proofErr w:type="spellStart"/>
      <w:r>
        <w:t>agat</w:t>
      </w:r>
      <w:proofErr w:type="spellEnd"/>
      <w:r>
        <w:t xml:space="preserve"> do 2020.</w:t>
      </w:r>
    </w:p>
    <w:p w14:paraId="641A2A81" w14:textId="77777777" w:rsidR="00EA7D1F" w:rsidRPr="00ED4C9E" w:rsidRDefault="00EA7D1F" w:rsidP="00EA7D1F">
      <w:pPr>
        <w:pStyle w:val="ListParagraph"/>
        <w:ind w:left="0"/>
        <w:rPr>
          <w:b/>
        </w:rPr>
      </w:pPr>
    </w:p>
    <w:p w14:paraId="5ADD8CA6" w14:textId="698E8910" w:rsidR="00EA7D1F" w:rsidRPr="00ED4C9E" w:rsidRDefault="00EA7D1F" w:rsidP="00EA7D1F">
      <w:pPr>
        <w:pStyle w:val="ListParagraph"/>
        <w:numPr>
          <w:ilvl w:val="0"/>
          <w:numId w:val="17"/>
        </w:numPr>
        <w:ind w:left="0"/>
        <w:rPr>
          <w:b/>
        </w:rPr>
      </w:pPr>
      <w:r>
        <w:t xml:space="preserve"> </w:t>
      </w:r>
      <w:proofErr w:type="spellStart"/>
      <w:r w:rsidR="002F65D3" w:rsidRPr="002F65D3">
        <w:rPr>
          <w:b/>
          <w:bCs/>
        </w:rPr>
        <w:t>Conas</w:t>
      </w:r>
      <w:proofErr w:type="spellEnd"/>
      <w:r w:rsidR="002F65D3" w:rsidRPr="002F65D3">
        <w:rPr>
          <w:b/>
          <w:bCs/>
        </w:rPr>
        <w:t xml:space="preserve"> a </w:t>
      </w:r>
      <w:proofErr w:type="spellStart"/>
      <w:r w:rsidR="002F65D3" w:rsidRPr="002F65D3">
        <w:rPr>
          <w:b/>
          <w:bCs/>
        </w:rPr>
        <w:t>chuirim</w:t>
      </w:r>
      <w:proofErr w:type="spellEnd"/>
      <w:r w:rsidR="002F65D3" w:rsidRPr="002F65D3">
        <w:rPr>
          <w:b/>
          <w:bCs/>
        </w:rPr>
        <w:t xml:space="preserve"> </w:t>
      </w:r>
      <w:proofErr w:type="spellStart"/>
      <w:r w:rsidR="002F65D3" w:rsidRPr="002F65D3">
        <w:rPr>
          <w:b/>
          <w:bCs/>
        </w:rPr>
        <w:t>iarratas</w:t>
      </w:r>
      <w:proofErr w:type="spellEnd"/>
      <w:r w:rsidR="002F65D3" w:rsidRPr="002F65D3">
        <w:rPr>
          <w:b/>
          <w:bCs/>
        </w:rPr>
        <w:t xml:space="preserve"> </w:t>
      </w:r>
      <w:proofErr w:type="spellStart"/>
      <w:r w:rsidR="002F65D3" w:rsidRPr="002F65D3">
        <w:rPr>
          <w:b/>
          <w:bCs/>
        </w:rPr>
        <w:t>isteach</w:t>
      </w:r>
      <w:proofErr w:type="spellEnd"/>
      <w:r w:rsidR="002F65D3">
        <w:t>?</w:t>
      </w:r>
    </w:p>
    <w:p w14:paraId="3A2528DF" w14:textId="63CDF6E7" w:rsidR="006E214C" w:rsidRDefault="001921B4" w:rsidP="006E214C">
      <w:r w:rsidRPr="001921B4">
        <w:t xml:space="preserve">Is </w:t>
      </w:r>
      <w:proofErr w:type="spellStart"/>
      <w:r w:rsidRPr="001921B4">
        <w:t>féidir</w:t>
      </w:r>
      <w:proofErr w:type="spellEnd"/>
      <w:r w:rsidRPr="001921B4">
        <w:t xml:space="preserve"> an t-</w:t>
      </w:r>
      <w:proofErr w:type="spellStart"/>
      <w:r w:rsidRPr="001921B4">
        <w:t>iarratas</w:t>
      </w:r>
      <w:proofErr w:type="spellEnd"/>
      <w:r w:rsidRPr="001921B4">
        <w:t xml:space="preserve"> a </w:t>
      </w:r>
      <w:proofErr w:type="spellStart"/>
      <w:r w:rsidRPr="001921B4">
        <w:t>dhéanamh</w:t>
      </w:r>
      <w:proofErr w:type="spellEnd"/>
      <w:r w:rsidRPr="001921B4">
        <w:t xml:space="preserve"> </w:t>
      </w:r>
      <w:proofErr w:type="spellStart"/>
      <w:r w:rsidRPr="001921B4">
        <w:t>ar</w:t>
      </w:r>
      <w:proofErr w:type="spellEnd"/>
      <w:r w:rsidRPr="001921B4">
        <w:t xml:space="preserve"> </w:t>
      </w:r>
      <w:proofErr w:type="spellStart"/>
      <w:r w:rsidRPr="001921B4">
        <w:t>líne</w:t>
      </w:r>
      <w:proofErr w:type="spellEnd"/>
      <w:r w:rsidRPr="001921B4">
        <w:t xml:space="preserve"> </w:t>
      </w:r>
      <w:proofErr w:type="spellStart"/>
      <w:r w:rsidRPr="001921B4">
        <w:t>trí</w:t>
      </w:r>
      <w:proofErr w:type="spellEnd"/>
      <w:r w:rsidRPr="001921B4">
        <w:t xml:space="preserve"> </w:t>
      </w:r>
      <w:proofErr w:type="spellStart"/>
      <w:r w:rsidRPr="001921B4">
        <w:t>shuíomh</w:t>
      </w:r>
      <w:proofErr w:type="spellEnd"/>
      <w:r w:rsidRPr="001921B4">
        <w:t xml:space="preserve"> </w:t>
      </w:r>
      <w:proofErr w:type="spellStart"/>
      <w:r w:rsidRPr="001921B4">
        <w:t>Gréasáin</w:t>
      </w:r>
      <w:proofErr w:type="spellEnd"/>
      <w:r w:rsidRPr="001921B4">
        <w:t xml:space="preserve"> </w:t>
      </w:r>
      <w:proofErr w:type="spellStart"/>
      <w:r w:rsidRPr="001921B4">
        <w:t>d’údaráis</w:t>
      </w:r>
      <w:proofErr w:type="spellEnd"/>
      <w:r w:rsidRPr="001921B4">
        <w:t xml:space="preserve"> </w:t>
      </w:r>
      <w:proofErr w:type="spellStart"/>
      <w:r w:rsidRPr="001921B4">
        <w:t>áitiúil</w:t>
      </w:r>
      <w:proofErr w:type="spellEnd"/>
      <w:r w:rsidRPr="001921B4">
        <w:t xml:space="preserve"> ag</w:t>
      </w:r>
      <w:r w:rsidRPr="001921B4">
        <w:rPr>
          <w:highlight w:val="yellow"/>
        </w:rPr>
        <w:t xml:space="preserve"> </w:t>
      </w:r>
      <w:r w:rsidR="00EA7D1F" w:rsidRPr="00CD006D">
        <w:rPr>
          <w:b/>
          <w:highlight w:val="yellow"/>
        </w:rPr>
        <w:t>[</w:t>
      </w:r>
      <w:proofErr w:type="spellStart"/>
      <w:r w:rsidRPr="001921B4">
        <w:rPr>
          <w:b/>
          <w:highlight w:val="yellow"/>
        </w:rPr>
        <w:t>Cuir</w:t>
      </w:r>
      <w:proofErr w:type="spellEnd"/>
      <w:r w:rsidRPr="001921B4">
        <w:rPr>
          <w:b/>
          <w:highlight w:val="yellow"/>
        </w:rPr>
        <w:t xml:space="preserve"> </w:t>
      </w:r>
      <w:proofErr w:type="spellStart"/>
      <w:r w:rsidRPr="001921B4">
        <w:rPr>
          <w:b/>
          <w:highlight w:val="yellow"/>
        </w:rPr>
        <w:t>isteach</w:t>
      </w:r>
      <w:proofErr w:type="spellEnd"/>
      <w:r w:rsidRPr="001921B4">
        <w:rPr>
          <w:b/>
          <w:highlight w:val="yellow"/>
        </w:rPr>
        <w:t xml:space="preserve"> </w:t>
      </w:r>
      <w:proofErr w:type="spellStart"/>
      <w:r w:rsidRPr="001921B4">
        <w:rPr>
          <w:b/>
          <w:highlight w:val="yellow"/>
        </w:rPr>
        <w:t>nasc</w:t>
      </w:r>
      <w:proofErr w:type="spellEnd"/>
      <w:r w:rsidRPr="001921B4">
        <w:rPr>
          <w:b/>
          <w:highlight w:val="yellow"/>
        </w:rPr>
        <w:t xml:space="preserve"> LA</w:t>
      </w:r>
      <w:proofErr w:type="gramStart"/>
      <w:r w:rsidR="00EA7D1F" w:rsidRPr="001921B4">
        <w:rPr>
          <w:b/>
          <w:highlight w:val="yellow"/>
        </w:rPr>
        <w:t>]</w:t>
      </w:r>
      <w:r w:rsidR="00EA7D1F" w:rsidRPr="001921B4">
        <w:rPr>
          <w:highlight w:val="yellow"/>
        </w:rPr>
        <w:t>.</w:t>
      </w:r>
      <w:proofErr w:type="spellStart"/>
      <w:r w:rsidR="006E214C">
        <w:t>Ceanglóidh</w:t>
      </w:r>
      <w:proofErr w:type="spellEnd"/>
      <w:proofErr w:type="gramEnd"/>
      <w:r w:rsidR="006E214C">
        <w:t xml:space="preserve"> an </w:t>
      </w:r>
      <w:proofErr w:type="spellStart"/>
      <w:r w:rsidR="006E214C">
        <w:t>fhoirm</w:t>
      </w:r>
      <w:proofErr w:type="spellEnd"/>
      <w:r w:rsidR="006E214C">
        <w:t xml:space="preserve"> </w:t>
      </w:r>
      <w:proofErr w:type="spellStart"/>
      <w:r w:rsidR="006E214C">
        <w:t>iarratais</w:t>
      </w:r>
      <w:proofErr w:type="spellEnd"/>
      <w:r w:rsidR="006E214C">
        <w:t xml:space="preserve"> </w:t>
      </w:r>
      <w:proofErr w:type="spellStart"/>
      <w:r w:rsidR="006E214C">
        <w:t>ar</w:t>
      </w:r>
      <w:proofErr w:type="spellEnd"/>
      <w:r w:rsidR="006E214C">
        <w:t xml:space="preserve"> </w:t>
      </w:r>
      <w:proofErr w:type="spellStart"/>
      <w:r w:rsidR="006E214C">
        <w:t>iarratasóirí</w:t>
      </w:r>
      <w:proofErr w:type="spellEnd"/>
      <w:r w:rsidR="006E214C">
        <w:t xml:space="preserve"> a </w:t>
      </w:r>
      <w:proofErr w:type="spellStart"/>
      <w:r w:rsidR="006E214C">
        <w:t>dhearbhú</w:t>
      </w:r>
      <w:proofErr w:type="spellEnd"/>
      <w:r w:rsidR="006E214C">
        <w:t xml:space="preserve"> go </w:t>
      </w:r>
      <w:proofErr w:type="spellStart"/>
      <w:r w:rsidR="006E214C">
        <w:t>bhfuil</w:t>
      </w:r>
      <w:proofErr w:type="spellEnd"/>
      <w:r w:rsidR="006E214C">
        <w:t xml:space="preserve"> </w:t>
      </w:r>
      <w:proofErr w:type="spellStart"/>
      <w:r w:rsidR="006E214C">
        <w:t>siad</w:t>
      </w:r>
      <w:proofErr w:type="spellEnd"/>
      <w:r w:rsidR="006E214C">
        <w:t xml:space="preserve"> </w:t>
      </w:r>
      <w:proofErr w:type="spellStart"/>
      <w:r w:rsidR="006E214C">
        <w:t>neamh-incháilithe</w:t>
      </w:r>
      <w:proofErr w:type="spellEnd"/>
      <w:r w:rsidR="006E214C">
        <w:t xml:space="preserve"> do STSC, don </w:t>
      </w:r>
      <w:proofErr w:type="spellStart"/>
      <w:r w:rsidR="006E214C">
        <w:t>Deontas</w:t>
      </w:r>
      <w:proofErr w:type="spellEnd"/>
      <w:r w:rsidR="006E214C">
        <w:t xml:space="preserve"> </w:t>
      </w:r>
      <w:proofErr w:type="spellStart"/>
      <w:r w:rsidR="006E214C">
        <w:t>Leanúnachais</w:t>
      </w:r>
      <w:proofErr w:type="spellEnd"/>
      <w:r w:rsidR="006E214C">
        <w:t xml:space="preserve"> </w:t>
      </w:r>
      <w:proofErr w:type="spellStart"/>
      <w:r w:rsidR="006E214C">
        <w:t>Gnó</w:t>
      </w:r>
      <w:proofErr w:type="spellEnd"/>
      <w:r w:rsidR="006E214C">
        <w:t xml:space="preserve"> de </w:t>
      </w:r>
      <w:proofErr w:type="spellStart"/>
      <w:r w:rsidR="006E214C">
        <w:t>chuid</w:t>
      </w:r>
      <w:proofErr w:type="spellEnd"/>
      <w:r w:rsidR="006E214C">
        <w:t xml:space="preserve"> Fáilte Éireann </w:t>
      </w:r>
      <w:proofErr w:type="spellStart"/>
      <w:r w:rsidR="006E214C">
        <w:t>nó</w:t>
      </w:r>
      <w:proofErr w:type="spellEnd"/>
      <w:r w:rsidR="006E214C">
        <w:t xml:space="preserve"> don </w:t>
      </w:r>
      <w:proofErr w:type="spellStart"/>
      <w:r w:rsidR="006E214C">
        <w:t>Scéim</w:t>
      </w:r>
      <w:proofErr w:type="spellEnd"/>
      <w:r w:rsidR="006E214C">
        <w:t xml:space="preserve"> um </w:t>
      </w:r>
      <w:proofErr w:type="spellStart"/>
      <w:r w:rsidR="006E214C">
        <w:t>Chúnamh</w:t>
      </w:r>
      <w:proofErr w:type="spellEnd"/>
      <w:r w:rsidR="006E214C">
        <w:t xml:space="preserve"> </w:t>
      </w:r>
      <w:proofErr w:type="spellStart"/>
      <w:r w:rsidR="006E214C">
        <w:t>maidir</w:t>
      </w:r>
      <w:proofErr w:type="spellEnd"/>
      <w:r w:rsidR="006E214C">
        <w:t xml:space="preserve"> le </w:t>
      </w:r>
      <w:proofErr w:type="spellStart"/>
      <w:r w:rsidR="006E214C">
        <w:t>Gnó</w:t>
      </w:r>
      <w:proofErr w:type="spellEnd"/>
      <w:r w:rsidR="006E214C">
        <w:t xml:space="preserve"> </w:t>
      </w:r>
      <w:proofErr w:type="spellStart"/>
      <w:r w:rsidR="006E214C">
        <w:t>Siamsaíochta</w:t>
      </w:r>
      <w:proofErr w:type="spellEnd"/>
      <w:r w:rsidR="006E214C">
        <w:t xml:space="preserve"> </w:t>
      </w:r>
      <w:proofErr w:type="spellStart"/>
      <w:r w:rsidR="006E214C">
        <w:t>Ceoil</w:t>
      </w:r>
      <w:proofErr w:type="spellEnd"/>
      <w:r w:rsidR="006E214C">
        <w:t xml:space="preserve"> de </w:t>
      </w:r>
      <w:proofErr w:type="spellStart"/>
      <w:r w:rsidR="006E214C">
        <w:t>chuid</w:t>
      </w:r>
      <w:proofErr w:type="spellEnd"/>
      <w:r w:rsidR="006E214C">
        <w:t xml:space="preserve"> </w:t>
      </w:r>
      <w:proofErr w:type="spellStart"/>
      <w:r w:rsidR="006E214C">
        <w:t>na</w:t>
      </w:r>
      <w:proofErr w:type="spellEnd"/>
      <w:r w:rsidR="006E214C">
        <w:t xml:space="preserve"> </w:t>
      </w:r>
      <w:proofErr w:type="spellStart"/>
      <w:r w:rsidR="006E214C">
        <w:t>Roinne</w:t>
      </w:r>
      <w:proofErr w:type="spellEnd"/>
      <w:r w:rsidR="006E214C">
        <w:t xml:space="preserve"> </w:t>
      </w:r>
      <w:proofErr w:type="spellStart"/>
      <w:r w:rsidR="006E214C">
        <w:t>Turasóireachta</w:t>
      </w:r>
      <w:proofErr w:type="spellEnd"/>
      <w:r w:rsidR="006E214C">
        <w:t xml:space="preserve">, </w:t>
      </w:r>
      <w:proofErr w:type="spellStart"/>
      <w:r w:rsidR="006E214C">
        <w:t>Cultúir</w:t>
      </w:r>
      <w:proofErr w:type="spellEnd"/>
      <w:r w:rsidR="006E214C">
        <w:t xml:space="preserve">, </w:t>
      </w:r>
      <w:proofErr w:type="spellStart"/>
      <w:r w:rsidR="006E214C">
        <w:t>Ealaíon</w:t>
      </w:r>
      <w:proofErr w:type="spellEnd"/>
      <w:r w:rsidR="006E214C">
        <w:t xml:space="preserve">, </w:t>
      </w:r>
      <w:proofErr w:type="spellStart"/>
      <w:r w:rsidR="006E214C">
        <w:t>Gaeltachta</w:t>
      </w:r>
      <w:proofErr w:type="spellEnd"/>
      <w:r w:rsidR="006E214C">
        <w:t xml:space="preserve">, </w:t>
      </w:r>
      <w:proofErr w:type="spellStart"/>
      <w:r w:rsidR="006E214C">
        <w:t>Spóirt</w:t>
      </w:r>
      <w:proofErr w:type="spellEnd"/>
      <w:r w:rsidR="006E214C">
        <w:t xml:space="preserve"> </w:t>
      </w:r>
      <w:proofErr w:type="spellStart"/>
      <w:r w:rsidR="006E214C">
        <w:t>agus</w:t>
      </w:r>
      <w:proofErr w:type="spellEnd"/>
      <w:r w:rsidR="006E214C">
        <w:t xml:space="preserve"> </w:t>
      </w:r>
      <w:proofErr w:type="spellStart"/>
      <w:r w:rsidR="006E214C">
        <w:t>na</w:t>
      </w:r>
      <w:proofErr w:type="spellEnd"/>
      <w:r w:rsidR="006E214C">
        <w:t xml:space="preserve"> </w:t>
      </w:r>
      <w:proofErr w:type="spellStart"/>
      <w:r w:rsidR="006E214C">
        <w:t>Meáin</w:t>
      </w:r>
      <w:proofErr w:type="spellEnd"/>
      <w:r w:rsidR="006E214C">
        <w:t xml:space="preserve"> </w:t>
      </w:r>
      <w:proofErr w:type="spellStart"/>
      <w:r w:rsidR="006E214C">
        <w:t>agus</w:t>
      </w:r>
      <w:proofErr w:type="spellEnd"/>
      <w:r w:rsidR="006E214C">
        <w:t xml:space="preserve"> </w:t>
      </w:r>
      <w:proofErr w:type="spellStart"/>
      <w:r w:rsidR="006E214C">
        <w:t>nach</w:t>
      </w:r>
      <w:proofErr w:type="spellEnd"/>
      <w:r w:rsidR="006E214C">
        <w:t xml:space="preserve"> </w:t>
      </w:r>
      <w:proofErr w:type="spellStart"/>
      <w:r w:rsidR="006E214C">
        <w:t>bhfuil</w:t>
      </w:r>
      <w:proofErr w:type="spellEnd"/>
      <w:r w:rsidR="006E214C">
        <w:t xml:space="preserve"> </w:t>
      </w:r>
      <w:proofErr w:type="spellStart"/>
      <w:r w:rsidR="006E214C">
        <w:t>siad</w:t>
      </w:r>
      <w:proofErr w:type="spellEnd"/>
      <w:r w:rsidR="006E214C">
        <w:t xml:space="preserve"> ag cur </w:t>
      </w:r>
      <w:proofErr w:type="spellStart"/>
      <w:r w:rsidR="006E214C">
        <w:t>isteach</w:t>
      </w:r>
      <w:proofErr w:type="spellEnd"/>
      <w:r w:rsidR="006E214C">
        <w:t xml:space="preserve"> </w:t>
      </w:r>
      <w:proofErr w:type="spellStart"/>
      <w:r w:rsidR="006E214C">
        <w:t>ar</w:t>
      </w:r>
      <w:proofErr w:type="spellEnd"/>
      <w:r w:rsidR="006E214C">
        <w:t xml:space="preserve"> </w:t>
      </w:r>
      <w:proofErr w:type="spellStart"/>
      <w:r w:rsidR="006E214C">
        <w:t>na</w:t>
      </w:r>
      <w:proofErr w:type="spellEnd"/>
      <w:r w:rsidR="006E214C">
        <w:t xml:space="preserve"> </w:t>
      </w:r>
      <w:proofErr w:type="spellStart"/>
      <w:r w:rsidR="006E214C">
        <w:t>deontais</w:t>
      </w:r>
      <w:proofErr w:type="spellEnd"/>
      <w:r w:rsidR="006E214C">
        <w:t xml:space="preserve"> sin </w:t>
      </w:r>
      <w:proofErr w:type="spellStart"/>
      <w:r w:rsidR="006E214C">
        <w:t>nó</w:t>
      </w:r>
      <w:proofErr w:type="spellEnd"/>
      <w:r w:rsidR="006E214C">
        <w:t xml:space="preserve"> á </w:t>
      </w:r>
      <w:proofErr w:type="spellStart"/>
      <w:r w:rsidR="006E214C">
        <w:t>bhfáil</w:t>
      </w:r>
      <w:proofErr w:type="spellEnd"/>
      <w:r w:rsidR="006E214C">
        <w:t xml:space="preserve">.  </w:t>
      </w:r>
      <w:proofErr w:type="spellStart"/>
      <w:r w:rsidR="006E214C">
        <w:t>Iarrfar</w:t>
      </w:r>
      <w:proofErr w:type="spellEnd"/>
      <w:r w:rsidR="006E214C">
        <w:t xml:space="preserve"> </w:t>
      </w:r>
      <w:proofErr w:type="spellStart"/>
      <w:r w:rsidR="006E214C">
        <w:t>ar</w:t>
      </w:r>
      <w:proofErr w:type="spellEnd"/>
      <w:r w:rsidR="006E214C">
        <w:t xml:space="preserve"> </w:t>
      </w:r>
      <w:proofErr w:type="spellStart"/>
      <w:r w:rsidR="006E214C">
        <w:t>iarratasóirí</w:t>
      </w:r>
      <w:proofErr w:type="spellEnd"/>
      <w:r w:rsidR="006E214C">
        <w:t xml:space="preserve"> </w:t>
      </w:r>
      <w:proofErr w:type="spellStart"/>
      <w:r w:rsidR="006E214C">
        <w:t>toiliú</w:t>
      </w:r>
      <w:proofErr w:type="spellEnd"/>
      <w:r w:rsidR="006E214C">
        <w:t xml:space="preserve"> </w:t>
      </w:r>
      <w:proofErr w:type="spellStart"/>
      <w:r w:rsidR="006E214C">
        <w:t>freisin</w:t>
      </w:r>
      <w:proofErr w:type="spellEnd"/>
      <w:r w:rsidR="006E214C">
        <w:t xml:space="preserve"> le </w:t>
      </w:r>
      <w:proofErr w:type="spellStart"/>
      <w:r w:rsidR="006E214C">
        <w:t>comhroinnt</w:t>
      </w:r>
      <w:proofErr w:type="spellEnd"/>
      <w:r w:rsidR="006E214C">
        <w:t xml:space="preserve"> </w:t>
      </w:r>
      <w:proofErr w:type="spellStart"/>
      <w:r w:rsidR="006E214C">
        <w:t>sonraí</w:t>
      </w:r>
      <w:proofErr w:type="spellEnd"/>
      <w:r w:rsidR="006E214C">
        <w:t xml:space="preserve"> le </w:t>
      </w:r>
      <w:proofErr w:type="spellStart"/>
      <w:r w:rsidR="006E214C">
        <w:t>hOifig</w:t>
      </w:r>
      <w:proofErr w:type="spellEnd"/>
      <w:r w:rsidR="006E214C">
        <w:t xml:space="preserve"> </w:t>
      </w:r>
      <w:proofErr w:type="spellStart"/>
      <w:r w:rsidR="006E214C">
        <w:t>na</w:t>
      </w:r>
      <w:proofErr w:type="spellEnd"/>
      <w:r w:rsidR="006E214C">
        <w:t xml:space="preserve"> </w:t>
      </w:r>
      <w:proofErr w:type="spellStart"/>
      <w:r w:rsidR="006E214C">
        <w:t>gCoimisinéirí</w:t>
      </w:r>
      <w:proofErr w:type="spellEnd"/>
      <w:r w:rsidR="006E214C">
        <w:t xml:space="preserve"> </w:t>
      </w:r>
      <w:proofErr w:type="spellStart"/>
      <w:r w:rsidR="006E214C">
        <w:t>Ioncaim</w:t>
      </w:r>
      <w:proofErr w:type="spellEnd"/>
      <w:r w:rsidR="006E214C">
        <w:t xml:space="preserve"> </w:t>
      </w:r>
      <w:proofErr w:type="spellStart"/>
      <w:r w:rsidR="006E214C">
        <w:t>chun</w:t>
      </w:r>
      <w:proofErr w:type="spellEnd"/>
      <w:r w:rsidR="006E214C">
        <w:t xml:space="preserve"> </w:t>
      </w:r>
      <w:proofErr w:type="spellStart"/>
      <w:r w:rsidR="006E214C">
        <w:t>spotseiceálacha</w:t>
      </w:r>
      <w:proofErr w:type="spellEnd"/>
      <w:r w:rsidR="006E214C">
        <w:t xml:space="preserve"> </w:t>
      </w:r>
      <w:proofErr w:type="spellStart"/>
      <w:r w:rsidR="006E214C">
        <w:t>ar</w:t>
      </w:r>
      <w:proofErr w:type="spellEnd"/>
      <w:r w:rsidR="006E214C">
        <w:t xml:space="preserve"> </w:t>
      </w:r>
      <w:proofErr w:type="spellStart"/>
      <w:r w:rsidR="006E214C">
        <w:t>incháilitheacht</w:t>
      </w:r>
      <w:proofErr w:type="spellEnd"/>
      <w:r w:rsidR="006E214C">
        <w:t xml:space="preserve"> STSC a </w:t>
      </w:r>
      <w:proofErr w:type="spellStart"/>
      <w:r w:rsidR="006E214C">
        <w:t>chumasú</w:t>
      </w:r>
      <w:proofErr w:type="spellEnd"/>
      <w:r w:rsidR="006E214C">
        <w:t>.</w:t>
      </w:r>
    </w:p>
    <w:p w14:paraId="70CB376B" w14:textId="35A37917" w:rsidR="00EA7D1F" w:rsidRDefault="00EA7D1F" w:rsidP="00EA7D1F">
      <w:r>
        <w:t xml:space="preserve"> </w:t>
      </w:r>
    </w:p>
    <w:p w14:paraId="5B69476A" w14:textId="70E58219" w:rsidR="00B21055" w:rsidRDefault="00B21055" w:rsidP="00EA7D1F"/>
    <w:p w14:paraId="2FBCFC0F" w14:textId="1BC673EB" w:rsidR="00B21055" w:rsidRDefault="00B21055" w:rsidP="00EA7D1F"/>
    <w:p w14:paraId="2759B8BE" w14:textId="3811179B" w:rsidR="00776647" w:rsidRDefault="00776647" w:rsidP="00EA7D1F"/>
    <w:p w14:paraId="02C37333" w14:textId="77777777" w:rsidR="00776647" w:rsidRDefault="00776647" w:rsidP="00EA7D1F"/>
    <w:p w14:paraId="2FE37A25" w14:textId="77777777" w:rsidR="00B21055" w:rsidRDefault="00B21055" w:rsidP="00EA7D1F"/>
    <w:p w14:paraId="3F19EAC0" w14:textId="526993F4" w:rsidR="00EA7D1F" w:rsidRPr="0069088A" w:rsidRDefault="0069088A" w:rsidP="00EA7D1F">
      <w:pPr>
        <w:pStyle w:val="ListParagraph"/>
        <w:numPr>
          <w:ilvl w:val="0"/>
          <w:numId w:val="17"/>
        </w:numPr>
        <w:ind w:left="0"/>
        <w:rPr>
          <w:b/>
          <w:bCs/>
        </w:rPr>
      </w:pPr>
      <w:proofErr w:type="spellStart"/>
      <w:r w:rsidRPr="0069088A">
        <w:rPr>
          <w:b/>
          <w:bCs/>
        </w:rPr>
        <w:t>Conas</w:t>
      </w:r>
      <w:proofErr w:type="spellEnd"/>
      <w:r w:rsidRPr="0069088A">
        <w:rPr>
          <w:b/>
          <w:bCs/>
        </w:rPr>
        <w:t xml:space="preserve"> a </w:t>
      </w:r>
      <w:proofErr w:type="spellStart"/>
      <w:r w:rsidRPr="0069088A">
        <w:rPr>
          <w:b/>
          <w:bCs/>
        </w:rPr>
        <w:t>íocfar</w:t>
      </w:r>
      <w:proofErr w:type="spellEnd"/>
      <w:r w:rsidRPr="0069088A">
        <w:rPr>
          <w:b/>
          <w:bCs/>
        </w:rPr>
        <w:t xml:space="preserve"> an </w:t>
      </w:r>
      <w:proofErr w:type="spellStart"/>
      <w:r w:rsidRPr="0069088A">
        <w:rPr>
          <w:b/>
          <w:bCs/>
        </w:rPr>
        <w:t>deontas</w:t>
      </w:r>
      <w:proofErr w:type="spellEnd"/>
      <w:r w:rsidRPr="0069088A">
        <w:rPr>
          <w:b/>
          <w:bCs/>
        </w:rPr>
        <w:t>?</w:t>
      </w:r>
    </w:p>
    <w:p w14:paraId="301F4C33" w14:textId="77777777" w:rsidR="00FD4581" w:rsidRDefault="00FD4581" w:rsidP="00FD4581">
      <w:proofErr w:type="spellStart"/>
      <w:r>
        <w:t>Íocfar</w:t>
      </w:r>
      <w:proofErr w:type="spellEnd"/>
      <w:r>
        <w:t xml:space="preserve"> an </w:t>
      </w:r>
      <w:proofErr w:type="spellStart"/>
      <w:r>
        <w:t>deontas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hÚdaráis</w:t>
      </w:r>
      <w:proofErr w:type="spellEnd"/>
      <w:r>
        <w:t xml:space="preserve"> </w:t>
      </w:r>
      <w:proofErr w:type="spellStart"/>
      <w:r>
        <w:t>Áitiúla</w:t>
      </w:r>
      <w:proofErr w:type="spellEnd"/>
      <w:r>
        <w:t xml:space="preserve">, </w:t>
      </w:r>
      <w:proofErr w:type="spellStart"/>
      <w:r>
        <w:t>bunaithe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phróiseas</w:t>
      </w:r>
      <w:proofErr w:type="spellEnd"/>
      <w:r>
        <w:t xml:space="preserve"> </w:t>
      </w:r>
      <w:proofErr w:type="spellStart"/>
      <w:r>
        <w:t>iarratais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líne</w:t>
      </w:r>
      <w:proofErr w:type="spellEnd"/>
      <w:r>
        <w:t xml:space="preserve">, </w:t>
      </w:r>
      <w:proofErr w:type="spellStart"/>
      <w:r>
        <w:t>d’fhonn</w:t>
      </w:r>
      <w:proofErr w:type="spellEnd"/>
      <w:r>
        <w:t xml:space="preserve"> </w:t>
      </w:r>
      <w:proofErr w:type="spellStart"/>
      <w:r>
        <w:t>gnólachtaí</w:t>
      </w:r>
      <w:proofErr w:type="spellEnd"/>
      <w:r>
        <w:t xml:space="preserve"> </w:t>
      </w:r>
      <w:proofErr w:type="spellStart"/>
      <w:r>
        <w:t>cáilitheacha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aithint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a </w:t>
      </w:r>
      <w:proofErr w:type="spellStart"/>
      <w:r>
        <w:t>bhailíochtú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íocaíochtaí</w:t>
      </w:r>
      <w:proofErr w:type="spellEnd"/>
      <w:r>
        <w:t xml:space="preserve"> le </w:t>
      </w:r>
      <w:proofErr w:type="spellStart"/>
      <w:r>
        <w:t>cuntas</w:t>
      </w:r>
      <w:proofErr w:type="spellEnd"/>
      <w:r>
        <w:t xml:space="preserve"> </w:t>
      </w:r>
      <w:proofErr w:type="spellStart"/>
      <w:r>
        <w:t>bainc</w:t>
      </w:r>
      <w:proofErr w:type="spellEnd"/>
      <w:r>
        <w:t xml:space="preserve"> an </w:t>
      </w:r>
      <w:proofErr w:type="spellStart"/>
      <w:r>
        <w:t>ghnólachta</w:t>
      </w:r>
      <w:proofErr w:type="spellEnd"/>
      <w:r>
        <w:t xml:space="preserve"> a </w:t>
      </w:r>
      <w:proofErr w:type="spellStart"/>
      <w:r>
        <w:t>dhéanamh</w:t>
      </w:r>
      <w:proofErr w:type="spellEnd"/>
      <w:r>
        <w:t xml:space="preserve"> </w:t>
      </w:r>
      <w:proofErr w:type="spellStart"/>
      <w:r>
        <w:t>chomh</w:t>
      </w:r>
      <w:proofErr w:type="spellEnd"/>
      <w:r>
        <w:t xml:space="preserve"> </w:t>
      </w:r>
      <w:proofErr w:type="spellStart"/>
      <w:r>
        <w:t>héifeachtúil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is </w:t>
      </w:r>
      <w:proofErr w:type="spellStart"/>
      <w:r>
        <w:t>féidir</w:t>
      </w:r>
      <w:proofErr w:type="spellEnd"/>
      <w:r>
        <w:t xml:space="preserve">. </w:t>
      </w:r>
    </w:p>
    <w:p w14:paraId="1F7A62B9" w14:textId="77777777" w:rsidR="00787219" w:rsidRDefault="00787219" w:rsidP="00EA7D1F"/>
    <w:p w14:paraId="52EE760D" w14:textId="77777777" w:rsidR="003125F1" w:rsidRPr="003125F1" w:rsidRDefault="003125F1" w:rsidP="003125F1">
      <w:pPr>
        <w:pStyle w:val="ListParagraph"/>
        <w:numPr>
          <w:ilvl w:val="0"/>
          <w:numId w:val="17"/>
        </w:numPr>
        <w:ind w:left="0"/>
        <w:rPr>
          <w:b/>
          <w:bCs/>
        </w:rPr>
      </w:pPr>
      <w:r w:rsidRPr="003125F1">
        <w:rPr>
          <w:b/>
          <w:bCs/>
        </w:rPr>
        <w:t xml:space="preserve">Cad </w:t>
      </w:r>
      <w:proofErr w:type="spellStart"/>
      <w:r w:rsidRPr="003125F1">
        <w:rPr>
          <w:b/>
          <w:bCs/>
        </w:rPr>
        <w:t>iad</w:t>
      </w:r>
      <w:proofErr w:type="spellEnd"/>
      <w:r w:rsidRPr="003125F1">
        <w:rPr>
          <w:b/>
          <w:bCs/>
        </w:rPr>
        <w:t xml:space="preserve"> </w:t>
      </w:r>
      <w:proofErr w:type="spellStart"/>
      <w:r w:rsidRPr="003125F1">
        <w:rPr>
          <w:b/>
          <w:bCs/>
        </w:rPr>
        <w:t>na</w:t>
      </w:r>
      <w:proofErr w:type="spellEnd"/>
      <w:r w:rsidRPr="003125F1">
        <w:rPr>
          <w:b/>
          <w:bCs/>
        </w:rPr>
        <w:t xml:space="preserve"> </w:t>
      </w:r>
      <w:proofErr w:type="spellStart"/>
      <w:r w:rsidRPr="003125F1">
        <w:rPr>
          <w:b/>
          <w:bCs/>
        </w:rPr>
        <w:t>critéir</w:t>
      </w:r>
      <w:proofErr w:type="spellEnd"/>
      <w:r w:rsidRPr="003125F1">
        <w:rPr>
          <w:b/>
          <w:bCs/>
        </w:rPr>
        <w:t xml:space="preserve"> </w:t>
      </w:r>
      <w:proofErr w:type="spellStart"/>
      <w:r w:rsidRPr="003125F1">
        <w:rPr>
          <w:b/>
          <w:bCs/>
        </w:rPr>
        <w:t>chun</w:t>
      </w:r>
      <w:proofErr w:type="spellEnd"/>
      <w:r w:rsidRPr="003125F1">
        <w:rPr>
          <w:b/>
          <w:bCs/>
        </w:rPr>
        <w:t xml:space="preserve"> </w:t>
      </w:r>
      <w:proofErr w:type="spellStart"/>
      <w:r w:rsidRPr="003125F1">
        <w:rPr>
          <w:b/>
          <w:bCs/>
        </w:rPr>
        <w:t>cáiliú</w:t>
      </w:r>
      <w:proofErr w:type="spellEnd"/>
      <w:r w:rsidRPr="003125F1">
        <w:rPr>
          <w:b/>
          <w:bCs/>
        </w:rPr>
        <w:t xml:space="preserve"> </w:t>
      </w:r>
      <w:proofErr w:type="spellStart"/>
      <w:r w:rsidRPr="003125F1">
        <w:rPr>
          <w:b/>
          <w:bCs/>
        </w:rPr>
        <w:t>dn</w:t>
      </w:r>
      <w:proofErr w:type="spellEnd"/>
      <w:r w:rsidRPr="003125F1">
        <w:rPr>
          <w:b/>
          <w:bCs/>
        </w:rPr>
        <w:t xml:space="preserve"> SCGBC? </w:t>
      </w:r>
    </w:p>
    <w:p w14:paraId="60D60E1C" w14:textId="77777777" w:rsidR="00980819" w:rsidRDefault="00980819" w:rsidP="00980819">
      <w:r>
        <w:t xml:space="preserve">Ní </w:t>
      </w:r>
      <w:proofErr w:type="spellStart"/>
      <w:r>
        <w:t>mór</w:t>
      </w:r>
      <w:proofErr w:type="spellEnd"/>
      <w:r>
        <w:t xml:space="preserve"> do </w:t>
      </w:r>
      <w:proofErr w:type="spellStart"/>
      <w:r>
        <w:t>ghnó</w:t>
      </w:r>
      <w:proofErr w:type="spellEnd"/>
      <w:r>
        <w:t>:</w:t>
      </w:r>
    </w:p>
    <w:p w14:paraId="0EE820AA" w14:textId="77777777" w:rsidR="00980819" w:rsidRDefault="00980819" w:rsidP="00980819">
      <w:pPr>
        <w:numPr>
          <w:ilvl w:val="0"/>
          <w:numId w:val="20"/>
        </w:numPr>
      </w:pPr>
      <w:r>
        <w:t xml:space="preserve">A </w:t>
      </w:r>
      <w:proofErr w:type="spellStart"/>
      <w:r>
        <w:t>bheith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thrádálaí</w:t>
      </w:r>
      <w:proofErr w:type="spellEnd"/>
      <w:r>
        <w:t xml:space="preserve"> </w:t>
      </w:r>
      <w:proofErr w:type="spellStart"/>
      <w:r>
        <w:t>aonair</w:t>
      </w:r>
      <w:proofErr w:type="spellEnd"/>
      <w:r>
        <w:t xml:space="preserve">, </w:t>
      </w:r>
      <w:proofErr w:type="spellStart"/>
      <w:r>
        <w:t>ina</w:t>
      </w:r>
      <w:proofErr w:type="spellEnd"/>
      <w:r>
        <w:t xml:space="preserve"> </w:t>
      </w:r>
      <w:proofErr w:type="spellStart"/>
      <w:r>
        <w:t>chuideachta</w:t>
      </w:r>
      <w:proofErr w:type="spellEnd"/>
      <w:r>
        <w:t xml:space="preserve">, </w:t>
      </w:r>
      <w:proofErr w:type="spellStart"/>
      <w:r>
        <w:t>féinfhostaithe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gcomhpháirtíocht</w:t>
      </w:r>
      <w:proofErr w:type="spellEnd"/>
      <w:r>
        <w:t>;</w:t>
      </w:r>
      <w:proofErr w:type="gramEnd"/>
    </w:p>
    <w:p w14:paraId="7A39E116" w14:textId="77777777" w:rsidR="00980819" w:rsidRDefault="00980819" w:rsidP="00980819">
      <w:pPr>
        <w:numPr>
          <w:ilvl w:val="0"/>
          <w:numId w:val="20"/>
        </w:numPr>
      </w:pPr>
      <w:proofErr w:type="spellStart"/>
      <w:r>
        <w:t>Láimhdeachas</w:t>
      </w:r>
      <w:proofErr w:type="spellEnd"/>
      <w:r>
        <w:t xml:space="preserve"> </w:t>
      </w:r>
      <w:proofErr w:type="spellStart"/>
      <w:r>
        <w:t>íosta</w:t>
      </w:r>
      <w:proofErr w:type="spellEnd"/>
      <w:r>
        <w:t xml:space="preserve"> de €50,000 a </w:t>
      </w:r>
      <w:proofErr w:type="spellStart"/>
      <w:r>
        <w:t>bheith</w:t>
      </w:r>
      <w:proofErr w:type="spellEnd"/>
      <w:r>
        <w:t xml:space="preserve"> </w:t>
      </w:r>
      <w:proofErr w:type="spellStart"/>
      <w:r>
        <w:t>aige</w:t>
      </w:r>
      <w:proofErr w:type="spellEnd"/>
      <w:r>
        <w:t xml:space="preserve"> do </w:t>
      </w:r>
      <w:proofErr w:type="spellStart"/>
      <w:r>
        <w:t>gach</w:t>
      </w:r>
      <w:proofErr w:type="spellEnd"/>
      <w:r>
        <w:t xml:space="preserve"> </w:t>
      </w:r>
      <w:proofErr w:type="spellStart"/>
      <w:r>
        <w:t>áitreabh</w:t>
      </w:r>
      <w:proofErr w:type="spellEnd"/>
      <w:r>
        <w:t xml:space="preserve"> </w:t>
      </w:r>
      <w:proofErr w:type="spellStart"/>
      <w:proofErr w:type="gramStart"/>
      <w:r>
        <w:t>inrátaithe</w:t>
      </w:r>
      <w:proofErr w:type="spellEnd"/>
      <w:r>
        <w:t>;</w:t>
      </w:r>
      <w:proofErr w:type="gramEnd"/>
    </w:p>
    <w:p w14:paraId="197D0633" w14:textId="77777777" w:rsidR="00980819" w:rsidRDefault="00980819" w:rsidP="00980819">
      <w:pPr>
        <w:numPr>
          <w:ilvl w:val="0"/>
          <w:numId w:val="20"/>
        </w:numPr>
      </w:pPr>
      <w:r>
        <w:t xml:space="preserve">Gan a </w:t>
      </w:r>
      <w:proofErr w:type="spellStart"/>
      <w:r>
        <w:t>bheith</w:t>
      </w:r>
      <w:proofErr w:type="spellEnd"/>
      <w:r>
        <w:t xml:space="preserve"> </w:t>
      </w:r>
      <w:proofErr w:type="spellStart"/>
      <w:r>
        <w:t>faoi</w:t>
      </w:r>
      <w:proofErr w:type="spellEnd"/>
      <w:r>
        <w:t xml:space="preserve"> </w:t>
      </w:r>
      <w:proofErr w:type="spellStart"/>
      <w:r>
        <w:t>úinéireacht</w:t>
      </w:r>
      <w:proofErr w:type="spellEnd"/>
      <w:r>
        <w:t xml:space="preserve"> </w:t>
      </w:r>
      <w:proofErr w:type="spellStart"/>
      <w:r>
        <w:t>ná</w:t>
      </w:r>
      <w:proofErr w:type="spellEnd"/>
      <w:r>
        <w:t xml:space="preserve"> á </w:t>
      </w:r>
      <w:proofErr w:type="spellStart"/>
      <w:r>
        <w:t>fheidhmiú</w:t>
      </w:r>
      <w:proofErr w:type="spellEnd"/>
      <w:r>
        <w:t xml:space="preserve"> ag </w:t>
      </w:r>
      <w:proofErr w:type="spellStart"/>
      <w:r>
        <w:t>comhlacht</w:t>
      </w:r>
      <w:proofErr w:type="spellEnd"/>
      <w:r>
        <w:t xml:space="preserve"> </w:t>
      </w:r>
      <w:proofErr w:type="spellStart"/>
      <w:proofErr w:type="gramStart"/>
      <w:r>
        <w:t>poiblí</w:t>
      </w:r>
      <w:proofErr w:type="spellEnd"/>
      <w:r>
        <w:t>;</w:t>
      </w:r>
      <w:proofErr w:type="gramEnd"/>
    </w:p>
    <w:p w14:paraId="6C639A15" w14:textId="56FF230B" w:rsidR="00980819" w:rsidRDefault="00980819" w:rsidP="00980819">
      <w:pPr>
        <w:numPr>
          <w:ilvl w:val="0"/>
          <w:numId w:val="20"/>
        </w:numPr>
      </w:pPr>
      <w:r>
        <w:t xml:space="preserve">Gan a </w:t>
      </w:r>
      <w:proofErr w:type="spellStart"/>
      <w:r>
        <w:t>bheith</w:t>
      </w:r>
      <w:proofErr w:type="spellEnd"/>
      <w:r>
        <w:t xml:space="preserve"> </w:t>
      </w:r>
      <w:proofErr w:type="spellStart"/>
      <w:r>
        <w:t>incháilithe</w:t>
      </w:r>
      <w:proofErr w:type="spellEnd"/>
      <w:r>
        <w:t xml:space="preserve"> le </w:t>
      </w:r>
      <w:proofErr w:type="spellStart"/>
      <w:r>
        <w:t>haghaidh</w:t>
      </w:r>
      <w:proofErr w:type="spellEnd"/>
      <w:r>
        <w:t xml:space="preserve">/a </w:t>
      </w:r>
      <w:proofErr w:type="spellStart"/>
      <w:r>
        <w:t>bheith</w:t>
      </w:r>
      <w:proofErr w:type="spellEnd"/>
      <w:r>
        <w:t xml:space="preserve"> ag </w:t>
      </w:r>
      <w:proofErr w:type="spellStart"/>
      <w:r>
        <w:t>fáil</w:t>
      </w:r>
      <w:proofErr w:type="spellEnd"/>
      <w:r>
        <w:t xml:space="preserve"> STSC don </w:t>
      </w:r>
      <w:proofErr w:type="spellStart"/>
      <w:r>
        <w:t>tréimhse</w:t>
      </w:r>
      <w:proofErr w:type="spellEnd"/>
      <w:r>
        <w:t xml:space="preserve"> a </w:t>
      </w:r>
      <w:proofErr w:type="spellStart"/>
      <w:r>
        <w:t>gclúdaíonn</w:t>
      </w:r>
      <w:proofErr w:type="spellEnd"/>
      <w:r>
        <w:t xml:space="preserve"> an </w:t>
      </w:r>
      <w:proofErr w:type="spellStart"/>
      <w:r>
        <w:t>deontas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atá</w:t>
      </w:r>
      <w:proofErr w:type="spellEnd"/>
      <w:r>
        <w:t xml:space="preserve"> </w:t>
      </w:r>
      <w:proofErr w:type="spellStart"/>
      <w:r>
        <w:t>incháilithe</w:t>
      </w:r>
      <w:proofErr w:type="spellEnd"/>
      <w:r>
        <w:t xml:space="preserve"> do </w:t>
      </w:r>
      <w:proofErr w:type="spellStart"/>
      <w:r>
        <w:t>Scéim</w:t>
      </w:r>
      <w:proofErr w:type="spellEnd"/>
      <w:r>
        <w:t xml:space="preserve"> </w:t>
      </w:r>
      <w:proofErr w:type="spellStart"/>
      <w:r>
        <w:t>Leanúnachais</w:t>
      </w:r>
      <w:proofErr w:type="spellEnd"/>
      <w:r>
        <w:t xml:space="preserve"> </w:t>
      </w:r>
      <w:proofErr w:type="spellStart"/>
      <w:r>
        <w:t>Ghnó</w:t>
      </w:r>
      <w:proofErr w:type="spellEnd"/>
      <w:r>
        <w:t xml:space="preserve"> Fáilte Ireland </w:t>
      </w:r>
      <w:proofErr w:type="spellStart"/>
      <w:r>
        <w:t>nó</w:t>
      </w:r>
      <w:proofErr w:type="spellEnd"/>
      <w:r>
        <w:t xml:space="preserve"> an </w:t>
      </w:r>
      <w:proofErr w:type="spellStart"/>
      <w:r>
        <w:t>Scéim</w:t>
      </w:r>
      <w:proofErr w:type="spellEnd"/>
      <w:r>
        <w:t xml:space="preserve"> </w:t>
      </w:r>
      <w:proofErr w:type="spellStart"/>
      <w:r>
        <w:t>Chúnaimh</w:t>
      </w:r>
      <w:proofErr w:type="spellEnd"/>
      <w:r>
        <w:t xml:space="preserve"> </w:t>
      </w:r>
      <w:proofErr w:type="spellStart"/>
      <w:r>
        <w:t>Ghnó</w:t>
      </w:r>
      <w:proofErr w:type="spellEnd"/>
      <w:r>
        <w:t xml:space="preserve"> </w:t>
      </w:r>
      <w:proofErr w:type="spellStart"/>
      <w:r>
        <w:t>Siamsaíochta</w:t>
      </w:r>
      <w:proofErr w:type="spellEnd"/>
      <w:r>
        <w:t xml:space="preserve"> </w:t>
      </w:r>
      <w:proofErr w:type="spellStart"/>
      <w:r>
        <w:t>Ceoil</w:t>
      </w:r>
      <w:proofErr w:type="spellEnd"/>
      <w:r>
        <w:t xml:space="preserve"> </w:t>
      </w:r>
      <w:proofErr w:type="spellStart"/>
      <w:r>
        <w:t>Turasóireachta</w:t>
      </w:r>
      <w:proofErr w:type="spellEnd"/>
      <w:r>
        <w:t xml:space="preserve">, </w:t>
      </w:r>
      <w:proofErr w:type="spellStart"/>
      <w:r>
        <w:t>Cultúir</w:t>
      </w:r>
      <w:proofErr w:type="spellEnd"/>
      <w:r>
        <w:t xml:space="preserve">, </w:t>
      </w:r>
      <w:proofErr w:type="spellStart"/>
      <w:r>
        <w:t>Ealaíon</w:t>
      </w:r>
      <w:proofErr w:type="spellEnd"/>
      <w:r>
        <w:t xml:space="preserve">, </w:t>
      </w:r>
      <w:proofErr w:type="spellStart"/>
      <w:r>
        <w:t>Gaeltachta</w:t>
      </w:r>
      <w:proofErr w:type="spellEnd"/>
      <w:r>
        <w:t xml:space="preserve">, </w:t>
      </w:r>
      <w:proofErr w:type="spellStart"/>
      <w:r>
        <w:t>Spórt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Meáin</w:t>
      </w:r>
      <w:proofErr w:type="spellEnd"/>
      <w:r>
        <w:t>.</w:t>
      </w:r>
    </w:p>
    <w:p w14:paraId="441B0360" w14:textId="77777777" w:rsidR="00980819" w:rsidRDefault="00980819" w:rsidP="00980819">
      <w:pPr>
        <w:numPr>
          <w:ilvl w:val="0"/>
          <w:numId w:val="20"/>
        </w:numPr>
      </w:pPr>
      <w:proofErr w:type="spellStart"/>
      <w:r>
        <w:t>Oibriú</w:t>
      </w:r>
      <w:proofErr w:type="spellEnd"/>
      <w:r>
        <w:t xml:space="preserve"> ó </w:t>
      </w:r>
      <w:proofErr w:type="spellStart"/>
      <w:r>
        <w:t>fhoirgneamh</w:t>
      </w:r>
      <w:proofErr w:type="spellEnd"/>
      <w:r>
        <w:t xml:space="preserve">, </w:t>
      </w:r>
      <w:proofErr w:type="spellStart"/>
      <w:r>
        <w:t>nó</w:t>
      </w:r>
      <w:proofErr w:type="spellEnd"/>
      <w:r>
        <w:t xml:space="preserve"> ó </w:t>
      </w:r>
      <w:proofErr w:type="spellStart"/>
      <w:r>
        <w:t>struchtúr</w:t>
      </w:r>
      <w:proofErr w:type="spellEnd"/>
      <w:r>
        <w:t xml:space="preserve"> </w:t>
      </w:r>
      <w:proofErr w:type="spellStart"/>
      <w:r>
        <w:t>fisiceach</w:t>
      </w:r>
      <w:proofErr w:type="spellEnd"/>
      <w:r>
        <w:t xml:space="preserve"> </w:t>
      </w:r>
      <w:proofErr w:type="spellStart"/>
      <w:r>
        <w:t>seasta</w:t>
      </w:r>
      <w:proofErr w:type="spellEnd"/>
      <w:r>
        <w:t xml:space="preserve"> </w:t>
      </w:r>
      <w:proofErr w:type="spellStart"/>
      <w:r>
        <w:t>cosúil</w:t>
      </w:r>
      <w:proofErr w:type="spellEnd"/>
      <w:r>
        <w:t xml:space="preserve"> leis a </w:t>
      </w:r>
      <w:proofErr w:type="spellStart"/>
      <w:r>
        <w:t>bhfuil</w:t>
      </w:r>
      <w:proofErr w:type="spellEnd"/>
      <w:r>
        <w:t xml:space="preserve"> </w:t>
      </w:r>
      <w:proofErr w:type="spellStart"/>
      <w:r>
        <w:t>rátaí</w:t>
      </w:r>
      <w:proofErr w:type="spellEnd"/>
      <w:r>
        <w:t xml:space="preserve"> </w:t>
      </w:r>
      <w:proofErr w:type="spellStart"/>
      <w:r>
        <w:t>gnó</w:t>
      </w:r>
      <w:proofErr w:type="spellEnd"/>
      <w:r>
        <w:t xml:space="preserve"> </w:t>
      </w:r>
      <w:proofErr w:type="spellStart"/>
      <w:r>
        <w:t>iníoctha</w:t>
      </w:r>
      <w:proofErr w:type="spellEnd"/>
      <w:r>
        <w:t xml:space="preserve"> air</w:t>
      </w:r>
    </w:p>
    <w:p w14:paraId="5B5D5B81" w14:textId="77777777" w:rsidR="00980819" w:rsidRDefault="00980819" w:rsidP="00BB0EBF">
      <w:pPr>
        <w:ind w:left="720"/>
      </w:pPr>
      <w:r>
        <w:t>(</w:t>
      </w:r>
      <w:proofErr w:type="spellStart"/>
      <w:r>
        <w:t>ní</w:t>
      </w:r>
      <w:proofErr w:type="spellEnd"/>
      <w:r>
        <w:t xml:space="preserve"> </w:t>
      </w:r>
      <w:proofErr w:type="spellStart"/>
      <w:r>
        <w:t>chomhlíonann</w:t>
      </w:r>
      <w:proofErr w:type="spellEnd"/>
      <w:r>
        <w:t xml:space="preserve"> </w:t>
      </w:r>
      <w:proofErr w:type="spellStart"/>
      <w:r>
        <w:t>áitribh</w:t>
      </w:r>
      <w:proofErr w:type="spellEnd"/>
      <w:r>
        <w:t xml:space="preserve"> </w:t>
      </w:r>
      <w:proofErr w:type="spellStart"/>
      <w:r>
        <w:t>soghluaiste</w:t>
      </w:r>
      <w:proofErr w:type="spellEnd"/>
      <w:r>
        <w:t xml:space="preserve">, </w:t>
      </w:r>
      <w:proofErr w:type="spellStart"/>
      <w:r>
        <w:t>nó</w:t>
      </w:r>
      <w:proofErr w:type="spellEnd"/>
      <w:r>
        <w:t xml:space="preserve"> </w:t>
      </w:r>
      <w:proofErr w:type="spellStart"/>
      <w:r>
        <w:t>áitribh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bhfuil</w:t>
      </w:r>
      <w:proofErr w:type="spellEnd"/>
      <w:r>
        <w:t xml:space="preserve"> </w:t>
      </w:r>
      <w:proofErr w:type="spellStart"/>
      <w:r>
        <w:t>socraithe</w:t>
      </w:r>
      <w:proofErr w:type="spellEnd"/>
      <w:r>
        <w:t xml:space="preserve"> go </w:t>
      </w:r>
      <w:proofErr w:type="spellStart"/>
      <w:r>
        <w:t>buan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bhfeidhm</w:t>
      </w:r>
      <w:proofErr w:type="spellEnd"/>
      <w:r>
        <w:t xml:space="preserve">, </w:t>
      </w:r>
      <w:proofErr w:type="gramStart"/>
      <w:r>
        <w:t>an</w:t>
      </w:r>
      <w:proofErr w:type="gramEnd"/>
      <w:r>
        <w:t xml:space="preserve"> </w:t>
      </w:r>
      <w:proofErr w:type="spellStart"/>
      <w:r>
        <w:t>sainmhíniú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áitreabh</w:t>
      </w:r>
      <w:proofErr w:type="spellEnd"/>
      <w:r>
        <w:t xml:space="preserve"> </w:t>
      </w:r>
      <w:proofErr w:type="spellStart"/>
      <w:r>
        <w:t>gnó</w:t>
      </w:r>
      <w:proofErr w:type="spellEnd"/>
      <w:r>
        <w:t xml:space="preserve"> </w:t>
      </w:r>
      <w:proofErr w:type="spellStart"/>
      <w:r>
        <w:t>ná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áitribh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bhfuil</w:t>
      </w:r>
      <w:proofErr w:type="spellEnd"/>
      <w:r>
        <w:t xml:space="preserve"> </w:t>
      </w:r>
      <w:proofErr w:type="spellStart"/>
      <w:r>
        <w:t>aon</w:t>
      </w:r>
      <w:proofErr w:type="spellEnd"/>
      <w:r>
        <w:t xml:space="preserve"> </w:t>
      </w:r>
      <w:proofErr w:type="spellStart"/>
      <w:r>
        <w:t>rátaí</w:t>
      </w:r>
      <w:proofErr w:type="spellEnd"/>
      <w:r>
        <w:t xml:space="preserve"> </w:t>
      </w:r>
      <w:proofErr w:type="spellStart"/>
      <w:r>
        <w:t>iníoctha</w:t>
      </w:r>
      <w:proofErr w:type="spellEnd"/>
      <w:r>
        <w:t xml:space="preserve"> </w:t>
      </w:r>
      <w:proofErr w:type="spellStart"/>
      <w:r>
        <w:t>orthu</w:t>
      </w:r>
      <w:proofErr w:type="spellEnd"/>
      <w:r>
        <w:t>);</w:t>
      </w:r>
    </w:p>
    <w:p w14:paraId="278C57B4" w14:textId="77777777" w:rsidR="00980819" w:rsidRDefault="00980819" w:rsidP="00980819">
      <w:pPr>
        <w:numPr>
          <w:ilvl w:val="0"/>
          <w:numId w:val="21"/>
        </w:numPr>
      </w:pPr>
      <w:r>
        <w:t xml:space="preserve">Ní </w:t>
      </w:r>
      <w:proofErr w:type="spellStart"/>
      <w:r>
        <w:t>mór</w:t>
      </w:r>
      <w:proofErr w:type="spellEnd"/>
      <w:r>
        <w:t xml:space="preserve"> </w:t>
      </w:r>
      <w:proofErr w:type="spellStart"/>
      <w:r>
        <w:t>Deimhniú</w:t>
      </w:r>
      <w:proofErr w:type="spellEnd"/>
      <w:r>
        <w:t xml:space="preserve"> </w:t>
      </w:r>
      <w:proofErr w:type="spellStart"/>
      <w:r>
        <w:t>Imréitigh</w:t>
      </w:r>
      <w:proofErr w:type="spellEnd"/>
      <w:r>
        <w:t xml:space="preserve"> </w:t>
      </w:r>
      <w:proofErr w:type="spellStart"/>
      <w:r>
        <w:t>ríomhChánachais</w:t>
      </w:r>
      <w:proofErr w:type="spellEnd"/>
      <w:r>
        <w:t xml:space="preserve"> </w:t>
      </w:r>
      <w:proofErr w:type="spellStart"/>
      <w:r>
        <w:t>reatha</w:t>
      </w:r>
      <w:proofErr w:type="spellEnd"/>
      <w:r>
        <w:t xml:space="preserve"> a </w:t>
      </w:r>
      <w:proofErr w:type="spellStart"/>
      <w:r>
        <w:t>bheith</w:t>
      </w:r>
      <w:proofErr w:type="spellEnd"/>
      <w:r>
        <w:t xml:space="preserve"> </w:t>
      </w:r>
      <w:proofErr w:type="spellStart"/>
      <w:r>
        <w:t>agat</w:t>
      </w:r>
      <w:proofErr w:type="spellEnd"/>
      <w:r>
        <w:t xml:space="preserve"> ó </w:t>
      </w:r>
      <w:proofErr w:type="spellStart"/>
      <w:r>
        <w:t>na</w:t>
      </w:r>
      <w:proofErr w:type="spellEnd"/>
      <w:r>
        <w:t xml:space="preserve"> </w:t>
      </w:r>
      <w:proofErr w:type="spellStart"/>
      <w:r>
        <w:t>Coimisinéirí</w:t>
      </w:r>
      <w:proofErr w:type="spellEnd"/>
      <w:r>
        <w:t xml:space="preserve"> </w:t>
      </w:r>
      <w:proofErr w:type="spellStart"/>
      <w:r>
        <w:t>Ioncaim</w:t>
      </w:r>
      <w:proofErr w:type="spellEnd"/>
      <w:r>
        <w:t>.</w:t>
      </w:r>
    </w:p>
    <w:p w14:paraId="4E0D6730" w14:textId="77777777" w:rsidR="00980819" w:rsidRDefault="00980819" w:rsidP="00980819">
      <w:pPr>
        <w:numPr>
          <w:ilvl w:val="0"/>
          <w:numId w:val="21"/>
        </w:numPr>
      </w:pPr>
      <w:proofErr w:type="spellStart"/>
      <w:r>
        <w:t>Meastar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mbeidh</w:t>
      </w:r>
      <w:proofErr w:type="spellEnd"/>
      <w:r>
        <w:t xml:space="preserve"> </w:t>
      </w:r>
      <w:proofErr w:type="spellStart"/>
      <w:r>
        <w:t>láimhdeachas</w:t>
      </w:r>
      <w:proofErr w:type="spellEnd"/>
      <w:r>
        <w:t xml:space="preserve"> an </w:t>
      </w:r>
      <w:proofErr w:type="spellStart"/>
      <w:r>
        <w:t>ghnó</w:t>
      </w:r>
      <w:proofErr w:type="spellEnd"/>
      <w:r>
        <w:t xml:space="preserve"> thar </w:t>
      </w:r>
      <w:proofErr w:type="spellStart"/>
      <w:r>
        <w:t>thréimhse</w:t>
      </w:r>
      <w:proofErr w:type="spellEnd"/>
      <w:r>
        <w:t xml:space="preserve"> an </w:t>
      </w:r>
      <w:proofErr w:type="spellStart"/>
      <w:r>
        <w:t>éilimh</w:t>
      </w:r>
      <w:proofErr w:type="spellEnd"/>
      <w:r>
        <w:t xml:space="preserve"> </w:t>
      </w:r>
      <w:proofErr w:type="spellStart"/>
      <w:r>
        <w:t>níos</w:t>
      </w:r>
      <w:proofErr w:type="spellEnd"/>
      <w:r>
        <w:t xml:space="preserve"> </w:t>
      </w:r>
      <w:proofErr w:type="spellStart"/>
      <w:r>
        <w:t>mó</w:t>
      </w:r>
      <w:proofErr w:type="spellEnd"/>
      <w:r>
        <w:t xml:space="preserve"> </w:t>
      </w:r>
      <w:proofErr w:type="spellStart"/>
      <w:r>
        <w:t>ná</w:t>
      </w:r>
      <w:proofErr w:type="spellEnd"/>
      <w:r>
        <w:t xml:space="preserve"> 25% de </w:t>
      </w:r>
      <w:proofErr w:type="spellStart"/>
      <w:r>
        <w:t>na</w:t>
      </w:r>
      <w:proofErr w:type="spellEnd"/>
      <w:r>
        <w:t xml:space="preserve"> </w:t>
      </w:r>
    </w:p>
    <w:p w14:paraId="733C6B42" w14:textId="77777777" w:rsidR="00980819" w:rsidRDefault="00980819" w:rsidP="00980819">
      <w:pPr>
        <w:numPr>
          <w:ilvl w:val="0"/>
          <w:numId w:val="21"/>
        </w:numPr>
      </w:pPr>
      <w:proofErr w:type="spellStart"/>
      <w:r>
        <w:t>Láimhdeachas</w:t>
      </w:r>
      <w:proofErr w:type="spellEnd"/>
      <w:r>
        <w:t xml:space="preserve"> </w:t>
      </w:r>
      <w:proofErr w:type="spellStart"/>
      <w:r>
        <w:t>seachtainiúil</w:t>
      </w:r>
      <w:proofErr w:type="spellEnd"/>
      <w:r>
        <w:t xml:space="preserve"> an </w:t>
      </w:r>
      <w:proofErr w:type="spellStart"/>
      <w:r>
        <w:t>ghnó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meán</w:t>
      </w:r>
      <w:proofErr w:type="spellEnd"/>
      <w:r>
        <w:t xml:space="preserve"> in </w:t>
      </w:r>
      <w:proofErr w:type="gramStart"/>
      <w:r>
        <w:t>2019;</w:t>
      </w:r>
      <w:proofErr w:type="gramEnd"/>
    </w:p>
    <w:p w14:paraId="6FEBC679" w14:textId="77777777" w:rsidR="00980819" w:rsidRDefault="00980819" w:rsidP="00980819">
      <w:r>
        <w:t>NÓ</w:t>
      </w:r>
    </w:p>
    <w:p w14:paraId="432A07C4" w14:textId="2A7127DE" w:rsidR="00980819" w:rsidRDefault="00980819" w:rsidP="00980819">
      <w:pPr>
        <w:numPr>
          <w:ilvl w:val="0"/>
          <w:numId w:val="22"/>
        </w:numPr>
      </w:pPr>
      <w:proofErr w:type="spellStart"/>
      <w:r>
        <w:t>meán-láimhdeachas</w:t>
      </w:r>
      <w:proofErr w:type="spellEnd"/>
      <w:r>
        <w:t xml:space="preserve"> </w:t>
      </w:r>
      <w:proofErr w:type="spellStart"/>
      <w:r>
        <w:t>seachtainiúil</w:t>
      </w:r>
      <w:proofErr w:type="spellEnd"/>
      <w:r>
        <w:t xml:space="preserve"> </w:t>
      </w:r>
      <w:proofErr w:type="spellStart"/>
      <w:r>
        <w:t>réamh-mheasta</w:t>
      </w:r>
      <w:proofErr w:type="spellEnd"/>
      <w:r>
        <w:t xml:space="preserve"> an </w:t>
      </w:r>
      <w:proofErr w:type="spellStart"/>
      <w:r>
        <w:t>ghnó</w:t>
      </w:r>
      <w:proofErr w:type="spellEnd"/>
      <w:r>
        <w:t xml:space="preserve"> don </w:t>
      </w:r>
      <w:r w:rsidR="00BB0EBF">
        <w:t>2</w:t>
      </w:r>
      <w:r>
        <w:t>02</w:t>
      </w:r>
      <w:r w:rsidR="00BB0EBF">
        <w:t>0</w:t>
      </w:r>
      <w:r>
        <w:t xml:space="preserve">, do </w:t>
      </w:r>
      <w:proofErr w:type="spellStart"/>
      <w:r>
        <w:t>ghnólachtaí</w:t>
      </w:r>
      <w:proofErr w:type="spellEnd"/>
      <w:r>
        <w:t xml:space="preserve"> a </w:t>
      </w:r>
      <w:proofErr w:type="spellStart"/>
      <w:r>
        <w:t>thosaigh</w:t>
      </w:r>
      <w:proofErr w:type="spellEnd"/>
      <w:r>
        <w:t xml:space="preserve"> tar </w:t>
      </w:r>
      <w:proofErr w:type="spellStart"/>
      <w:r>
        <w:t>éis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1 Samhain, 2019 </w:t>
      </w:r>
      <w:proofErr w:type="spellStart"/>
      <w:r>
        <w:t>agus</w:t>
      </w:r>
      <w:proofErr w:type="spellEnd"/>
      <w:r>
        <w:t xml:space="preserve"> </w:t>
      </w:r>
    </w:p>
    <w:p w14:paraId="3E78D520" w14:textId="77777777" w:rsidR="00980819" w:rsidRDefault="00980819" w:rsidP="00980819">
      <w:pPr>
        <w:numPr>
          <w:ilvl w:val="0"/>
          <w:numId w:val="22"/>
        </w:numPr>
      </w:pPr>
      <w:proofErr w:type="spellStart"/>
      <w:r>
        <w:t>Tá</w:t>
      </w:r>
      <w:proofErr w:type="spellEnd"/>
      <w:r>
        <w:t xml:space="preserve"> </w:t>
      </w:r>
      <w:proofErr w:type="spellStart"/>
      <w:r>
        <w:t>sé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gceist</w:t>
      </w:r>
      <w:proofErr w:type="spellEnd"/>
      <w:r>
        <w:t xml:space="preserve"> ag </w:t>
      </w:r>
      <w:proofErr w:type="gramStart"/>
      <w:r>
        <w:t>an</w:t>
      </w:r>
      <w:proofErr w:type="gramEnd"/>
      <w:r>
        <w:t xml:space="preserve"> </w:t>
      </w:r>
      <w:proofErr w:type="spellStart"/>
      <w:r>
        <w:t>ngnó</w:t>
      </w:r>
      <w:proofErr w:type="spellEnd"/>
      <w:r>
        <w:t xml:space="preserve"> </w:t>
      </w:r>
      <w:proofErr w:type="spellStart"/>
      <w:r>
        <w:t>trádáil</w:t>
      </w:r>
      <w:proofErr w:type="spellEnd"/>
      <w:r>
        <w:t xml:space="preserve"> a </w:t>
      </w:r>
      <w:proofErr w:type="spellStart"/>
      <w:r>
        <w:t>atosú</w:t>
      </w:r>
      <w:proofErr w:type="spellEnd"/>
      <w:r>
        <w:t xml:space="preserve"> go </w:t>
      </w:r>
      <w:proofErr w:type="spellStart"/>
      <w:r>
        <w:t>hiomlán</w:t>
      </w:r>
      <w:proofErr w:type="spellEnd"/>
      <w:r>
        <w:t xml:space="preserve"> a </w:t>
      </w:r>
      <w:proofErr w:type="spellStart"/>
      <w:r>
        <w:t>luaithe</w:t>
      </w:r>
      <w:proofErr w:type="spellEnd"/>
      <w:r>
        <w:t xml:space="preserve"> a </w:t>
      </w:r>
      <w:proofErr w:type="spellStart"/>
      <w:r>
        <w:t>mhaolófar</w:t>
      </w:r>
      <w:proofErr w:type="spellEnd"/>
      <w:r>
        <w:t xml:space="preserve"> </w:t>
      </w:r>
      <w:proofErr w:type="spellStart"/>
      <w:r>
        <w:t>srianta</w:t>
      </w:r>
      <w:proofErr w:type="spellEnd"/>
      <w:r>
        <w:t xml:space="preserve"> an </w:t>
      </w:r>
      <w:proofErr w:type="spellStart"/>
      <w:r>
        <w:t>Rialtais</w:t>
      </w:r>
      <w:proofErr w:type="spellEnd"/>
      <w:r>
        <w:t>.</w:t>
      </w:r>
    </w:p>
    <w:p w14:paraId="3C950E2F" w14:textId="77777777" w:rsidR="00980819" w:rsidRDefault="00980819" w:rsidP="00980819">
      <w:pPr>
        <w:numPr>
          <w:ilvl w:val="0"/>
          <w:numId w:val="22"/>
        </w:numPr>
      </w:pPr>
      <w:r>
        <w:t xml:space="preserve">1 - 250 </w:t>
      </w:r>
      <w:proofErr w:type="spellStart"/>
      <w:r>
        <w:t>fostaí</w:t>
      </w:r>
      <w:proofErr w:type="spellEnd"/>
      <w:r>
        <w:t xml:space="preserve"> a </w:t>
      </w:r>
      <w:proofErr w:type="spellStart"/>
      <w:r>
        <w:t>bheith</w:t>
      </w:r>
      <w:proofErr w:type="spellEnd"/>
      <w:r>
        <w:t xml:space="preserve"> </w:t>
      </w:r>
      <w:proofErr w:type="spellStart"/>
      <w:r>
        <w:t>agat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láimhdeachas</w:t>
      </w:r>
      <w:proofErr w:type="spellEnd"/>
      <w:r>
        <w:t xml:space="preserve"> </w:t>
      </w:r>
      <w:proofErr w:type="spellStart"/>
      <w:r>
        <w:t>réamh-mheasta</w:t>
      </w:r>
      <w:proofErr w:type="spellEnd"/>
      <w:r>
        <w:t xml:space="preserve"> </w:t>
      </w:r>
      <w:proofErr w:type="spellStart"/>
      <w:r>
        <w:t>níos</w:t>
      </w:r>
      <w:proofErr w:type="spellEnd"/>
      <w:r>
        <w:t xml:space="preserve"> </w:t>
      </w:r>
      <w:proofErr w:type="spellStart"/>
      <w:r>
        <w:t>lú</w:t>
      </w:r>
      <w:proofErr w:type="spellEnd"/>
      <w:r>
        <w:t xml:space="preserve"> </w:t>
      </w:r>
      <w:proofErr w:type="spellStart"/>
      <w:r>
        <w:t>ná</w:t>
      </w:r>
      <w:proofErr w:type="spellEnd"/>
      <w:r>
        <w:t xml:space="preserve"> €25 </w:t>
      </w:r>
      <w:proofErr w:type="spellStart"/>
      <w:r>
        <w:t>milliún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gramStart"/>
      <w:r>
        <w:t>2021;</w:t>
      </w:r>
      <w:proofErr w:type="gramEnd"/>
    </w:p>
    <w:p w14:paraId="3D4DE795" w14:textId="77777777" w:rsidR="00980819" w:rsidRDefault="00980819" w:rsidP="00980819">
      <w:pPr>
        <w:numPr>
          <w:ilvl w:val="0"/>
          <w:numId w:val="22"/>
        </w:numPr>
      </w:pPr>
      <w:proofErr w:type="spellStart"/>
      <w:r>
        <w:t>Maidir</w:t>
      </w:r>
      <w:proofErr w:type="spellEnd"/>
      <w:r>
        <w:t xml:space="preserve"> le </w:t>
      </w:r>
      <w:proofErr w:type="spellStart"/>
      <w:r>
        <w:t>fíorú</w:t>
      </w:r>
      <w:proofErr w:type="spellEnd"/>
      <w:r>
        <w:t xml:space="preserve"> an </w:t>
      </w:r>
      <w:proofErr w:type="spellStart"/>
      <w:r>
        <w:t>cheanglais</w:t>
      </w:r>
      <w:proofErr w:type="spellEnd"/>
      <w:r>
        <w:t xml:space="preserve"> </w:t>
      </w:r>
      <w:proofErr w:type="spellStart"/>
      <w:r>
        <w:t>láimhdeachais</w:t>
      </w:r>
      <w:proofErr w:type="spellEnd"/>
      <w:r>
        <w:t xml:space="preserve"> €50,000, </w:t>
      </w:r>
      <w:proofErr w:type="spellStart"/>
      <w:r>
        <w:t>ceanglófar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iarratasóirí</w:t>
      </w:r>
      <w:proofErr w:type="spellEnd"/>
      <w:r>
        <w:t xml:space="preserve"> a </w:t>
      </w:r>
      <w:proofErr w:type="spellStart"/>
      <w:r>
        <w:t>gcuntais</w:t>
      </w:r>
      <w:proofErr w:type="spellEnd"/>
      <w:r>
        <w:t xml:space="preserve"> </w:t>
      </w:r>
      <w:proofErr w:type="spellStart"/>
      <w:r>
        <w:t>airgeadais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trádála</w:t>
      </w:r>
      <w:proofErr w:type="spellEnd"/>
      <w:r>
        <w:t xml:space="preserve"> is </w:t>
      </w:r>
      <w:proofErr w:type="spellStart"/>
      <w:r>
        <w:t>déanaí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an </w:t>
      </w:r>
      <w:proofErr w:type="spellStart"/>
      <w:r>
        <w:t>chuid</w:t>
      </w:r>
      <w:proofErr w:type="spellEnd"/>
      <w:r>
        <w:t xml:space="preserve"> </w:t>
      </w:r>
      <w:proofErr w:type="spellStart"/>
      <w:r>
        <w:t>ábhartha</w:t>
      </w:r>
      <w:proofErr w:type="spellEnd"/>
      <w:r>
        <w:t xml:space="preserve"> </w:t>
      </w:r>
      <w:proofErr w:type="spellStart"/>
      <w:r>
        <w:t>dá</w:t>
      </w:r>
      <w:proofErr w:type="spellEnd"/>
      <w:r>
        <w:t xml:space="preserve"> </w:t>
      </w:r>
      <w:proofErr w:type="spellStart"/>
      <w:r>
        <w:t>bhFoirm</w:t>
      </w:r>
      <w:proofErr w:type="spellEnd"/>
      <w:r>
        <w:t xml:space="preserve"> </w:t>
      </w:r>
      <w:proofErr w:type="spellStart"/>
      <w:r>
        <w:t>Cánach</w:t>
      </w:r>
      <w:proofErr w:type="spellEnd"/>
      <w:r>
        <w:t xml:space="preserve"> </w:t>
      </w:r>
      <w:proofErr w:type="spellStart"/>
      <w:r>
        <w:t>Ioncaim</w:t>
      </w:r>
      <w:proofErr w:type="spellEnd"/>
      <w:r>
        <w:t xml:space="preserve"> is </w:t>
      </w:r>
      <w:proofErr w:type="spellStart"/>
      <w:r>
        <w:t>déanaí</w:t>
      </w:r>
      <w:proofErr w:type="spellEnd"/>
      <w:r>
        <w:t xml:space="preserve">, </w:t>
      </w:r>
      <w:proofErr w:type="spellStart"/>
      <w:r>
        <w:t>Foirm</w:t>
      </w:r>
      <w:proofErr w:type="spellEnd"/>
      <w:r>
        <w:t xml:space="preserve"> 11 a </w:t>
      </w:r>
      <w:proofErr w:type="spellStart"/>
      <w:r>
        <w:t>uaslódáil</w:t>
      </w:r>
      <w:proofErr w:type="spellEnd"/>
      <w:r>
        <w:t xml:space="preserve">, </w:t>
      </w:r>
      <w:proofErr w:type="spellStart"/>
      <w:r>
        <w:t>lena</w:t>
      </w:r>
      <w:proofErr w:type="spellEnd"/>
      <w:r>
        <w:t xml:space="preserve"> </w:t>
      </w:r>
      <w:proofErr w:type="spellStart"/>
      <w:r>
        <w:t>bhfíoraítear</w:t>
      </w:r>
      <w:proofErr w:type="spellEnd"/>
      <w:r>
        <w:t xml:space="preserve"> </w:t>
      </w:r>
      <w:proofErr w:type="spellStart"/>
      <w:r>
        <w:t>láimhdeachas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cionn</w:t>
      </w:r>
      <w:proofErr w:type="spellEnd"/>
      <w:r>
        <w:t xml:space="preserve"> €50,000.</w:t>
      </w:r>
    </w:p>
    <w:p w14:paraId="70BA160B" w14:textId="77777777" w:rsidR="00980819" w:rsidRDefault="00980819" w:rsidP="00980819"/>
    <w:p w14:paraId="719CE75E" w14:textId="179C3D39" w:rsidR="00EA7D1F" w:rsidRDefault="00980819" w:rsidP="00980819">
      <w:proofErr w:type="spellStart"/>
      <w:r>
        <w:t>Socróidh</w:t>
      </w:r>
      <w:proofErr w:type="spellEnd"/>
      <w:r>
        <w:t xml:space="preserve"> DETE </w:t>
      </w:r>
      <w:proofErr w:type="spellStart"/>
      <w:r>
        <w:t>spotseiceálacha</w:t>
      </w:r>
      <w:proofErr w:type="spellEnd"/>
      <w:r>
        <w:t xml:space="preserve"> a </w:t>
      </w:r>
      <w:proofErr w:type="spellStart"/>
      <w:r>
        <w:t>dhéanamh</w:t>
      </w:r>
      <w:proofErr w:type="spellEnd"/>
      <w:r>
        <w:t xml:space="preserve"> </w:t>
      </w:r>
      <w:proofErr w:type="spellStart"/>
      <w:r>
        <w:t>chun</w:t>
      </w:r>
      <w:proofErr w:type="spellEnd"/>
      <w:r>
        <w:t xml:space="preserve"> a </w:t>
      </w:r>
      <w:proofErr w:type="spellStart"/>
      <w:r>
        <w:t>chinntiú</w:t>
      </w:r>
      <w:proofErr w:type="spellEnd"/>
      <w:r>
        <w:t xml:space="preserve"> go </w:t>
      </w:r>
      <w:proofErr w:type="spellStart"/>
      <w:r>
        <w:t>gcomhlíontar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critéir</w:t>
      </w:r>
      <w:proofErr w:type="spellEnd"/>
      <w:r>
        <w:t xml:space="preserve"> </w:t>
      </w:r>
      <w:proofErr w:type="spellStart"/>
      <w:r>
        <w:t>cháilitheacha</w:t>
      </w:r>
      <w:proofErr w:type="spellEnd"/>
      <w:r>
        <w:t>.</w:t>
      </w:r>
    </w:p>
    <w:p w14:paraId="5FE578F0" w14:textId="77777777" w:rsidR="00980819" w:rsidRDefault="00980819" w:rsidP="00980819"/>
    <w:p w14:paraId="71D4862B" w14:textId="012C2021" w:rsidR="006E53A1" w:rsidRPr="006E53A1" w:rsidRDefault="006E53A1" w:rsidP="008047F3">
      <w:pPr>
        <w:pStyle w:val="ListParagraph"/>
        <w:numPr>
          <w:ilvl w:val="0"/>
          <w:numId w:val="17"/>
        </w:numPr>
        <w:ind w:left="0"/>
      </w:pPr>
      <w:r w:rsidRPr="006E53A1">
        <w:rPr>
          <w:b/>
        </w:rPr>
        <w:t xml:space="preserve">An </w:t>
      </w:r>
      <w:proofErr w:type="spellStart"/>
      <w:r w:rsidRPr="006E53A1">
        <w:rPr>
          <w:b/>
        </w:rPr>
        <w:t>féidir</w:t>
      </w:r>
      <w:proofErr w:type="spellEnd"/>
      <w:r w:rsidRPr="006E53A1">
        <w:rPr>
          <w:b/>
        </w:rPr>
        <w:t xml:space="preserve"> le </w:t>
      </w:r>
      <w:proofErr w:type="spellStart"/>
      <w:r w:rsidRPr="006E53A1">
        <w:rPr>
          <w:b/>
        </w:rPr>
        <w:t>gnóthais</w:t>
      </w:r>
      <w:proofErr w:type="spellEnd"/>
      <w:r w:rsidRPr="006E53A1">
        <w:rPr>
          <w:b/>
        </w:rPr>
        <w:t xml:space="preserve"> a </w:t>
      </w:r>
      <w:proofErr w:type="spellStart"/>
      <w:r w:rsidRPr="006E53A1">
        <w:rPr>
          <w:b/>
        </w:rPr>
        <w:t>bhaineann</w:t>
      </w:r>
      <w:proofErr w:type="spellEnd"/>
      <w:r w:rsidRPr="006E53A1">
        <w:rPr>
          <w:b/>
        </w:rPr>
        <w:t xml:space="preserve"> le </w:t>
      </w:r>
      <w:proofErr w:type="spellStart"/>
      <w:r w:rsidRPr="006E53A1">
        <w:rPr>
          <w:b/>
        </w:rPr>
        <w:t>turasóireacht</w:t>
      </w:r>
      <w:proofErr w:type="spellEnd"/>
      <w:r w:rsidRPr="006E53A1">
        <w:rPr>
          <w:b/>
        </w:rPr>
        <w:t xml:space="preserve"> </w:t>
      </w:r>
      <w:proofErr w:type="spellStart"/>
      <w:r w:rsidRPr="006E53A1">
        <w:rPr>
          <w:b/>
        </w:rPr>
        <w:t>iarratas</w:t>
      </w:r>
      <w:proofErr w:type="spellEnd"/>
      <w:r w:rsidRPr="006E53A1">
        <w:rPr>
          <w:b/>
        </w:rPr>
        <w:t xml:space="preserve"> a </w:t>
      </w:r>
      <w:proofErr w:type="spellStart"/>
      <w:r w:rsidRPr="006E53A1">
        <w:rPr>
          <w:b/>
        </w:rPr>
        <w:t>dhéanamh</w:t>
      </w:r>
      <w:proofErr w:type="spellEnd"/>
      <w:r>
        <w:rPr>
          <w:b/>
        </w:rPr>
        <w:t xml:space="preserve"> </w:t>
      </w:r>
    </w:p>
    <w:p w14:paraId="0ECFAE66" w14:textId="1D9808CA" w:rsidR="00374B66" w:rsidRDefault="00EC110E" w:rsidP="00EA7D1F">
      <w:r>
        <w:t xml:space="preserve">Is </w:t>
      </w:r>
      <w:proofErr w:type="spellStart"/>
      <w:r>
        <w:t>féidir</w:t>
      </w:r>
      <w:proofErr w:type="spellEnd"/>
      <w:r>
        <w:t xml:space="preserve"> le </w:t>
      </w:r>
      <w:proofErr w:type="spellStart"/>
      <w:r>
        <w:t>gnóthais</w:t>
      </w:r>
      <w:proofErr w:type="spellEnd"/>
      <w:r>
        <w:t xml:space="preserve"> a </w:t>
      </w:r>
      <w:proofErr w:type="spellStart"/>
      <w:r>
        <w:t>bhaineann</w:t>
      </w:r>
      <w:proofErr w:type="spellEnd"/>
      <w:r>
        <w:t xml:space="preserve"> le </w:t>
      </w:r>
      <w:proofErr w:type="spellStart"/>
      <w:r>
        <w:t>turasóireacht</w:t>
      </w:r>
      <w:proofErr w:type="spellEnd"/>
      <w:r>
        <w:t>/</w:t>
      </w:r>
      <w:proofErr w:type="spellStart"/>
      <w:r>
        <w:t>fáilteachas</w:t>
      </w:r>
      <w:proofErr w:type="spellEnd"/>
      <w:r>
        <w:t xml:space="preserve"> a </w:t>
      </w:r>
      <w:proofErr w:type="spellStart"/>
      <w:r>
        <w:t>íocann</w:t>
      </w:r>
      <w:proofErr w:type="spellEnd"/>
      <w:r>
        <w:t xml:space="preserve"> </w:t>
      </w:r>
      <w:proofErr w:type="spellStart"/>
      <w:r>
        <w:t>rátaí</w:t>
      </w:r>
      <w:proofErr w:type="spellEnd"/>
      <w:r>
        <w:t xml:space="preserve"> </w:t>
      </w:r>
      <w:proofErr w:type="spellStart"/>
      <w:r>
        <w:t>iarratas</w:t>
      </w:r>
      <w:proofErr w:type="spellEnd"/>
      <w:r>
        <w:t xml:space="preserve"> a </w:t>
      </w:r>
      <w:proofErr w:type="spellStart"/>
      <w:r>
        <w:t>dhéanamh</w:t>
      </w:r>
      <w:proofErr w:type="spellEnd"/>
      <w:r>
        <w:t xml:space="preserve"> </w:t>
      </w:r>
      <w:proofErr w:type="spellStart"/>
      <w:r>
        <w:t>mura</w:t>
      </w:r>
      <w:proofErr w:type="spellEnd"/>
      <w:r>
        <w:t xml:space="preserve"> </w:t>
      </w:r>
      <w:proofErr w:type="spellStart"/>
      <w:r>
        <w:t>bhfuil</w:t>
      </w:r>
      <w:proofErr w:type="spellEnd"/>
      <w:r>
        <w:t xml:space="preserve"> leas </w:t>
      </w:r>
      <w:proofErr w:type="spellStart"/>
      <w:r>
        <w:t>bainte</w:t>
      </w:r>
      <w:proofErr w:type="spellEnd"/>
      <w:r>
        <w:t xml:space="preserve"> </w:t>
      </w:r>
      <w:proofErr w:type="spellStart"/>
      <w:r>
        <w:t>acu</w:t>
      </w:r>
      <w:proofErr w:type="spellEnd"/>
      <w:r>
        <w:t xml:space="preserve"> as </w:t>
      </w:r>
      <w:proofErr w:type="spellStart"/>
      <w:r>
        <w:t>ceachtar</w:t>
      </w:r>
      <w:proofErr w:type="spellEnd"/>
      <w:r>
        <w:t xml:space="preserve"> STSC, </w:t>
      </w:r>
      <w:proofErr w:type="spellStart"/>
      <w:r>
        <w:t>Deontas</w:t>
      </w:r>
      <w:proofErr w:type="spellEnd"/>
      <w:r>
        <w:t xml:space="preserve"> </w:t>
      </w:r>
      <w:proofErr w:type="spellStart"/>
      <w:r>
        <w:t>Leanúnachais</w:t>
      </w:r>
      <w:proofErr w:type="spellEnd"/>
      <w:r>
        <w:t xml:space="preserve"> </w:t>
      </w:r>
      <w:proofErr w:type="spellStart"/>
      <w:r>
        <w:t>Gnó</w:t>
      </w:r>
      <w:proofErr w:type="spellEnd"/>
      <w:r>
        <w:t xml:space="preserve"> </w:t>
      </w:r>
      <w:proofErr w:type="spellStart"/>
      <w:r>
        <w:t>Turasóireachta</w:t>
      </w:r>
      <w:proofErr w:type="spellEnd"/>
      <w:r>
        <w:t xml:space="preserve"> Fáilte Ireland </w:t>
      </w:r>
      <w:proofErr w:type="spellStart"/>
      <w:r>
        <w:t>nó</w:t>
      </w:r>
      <w:proofErr w:type="spellEnd"/>
      <w:r>
        <w:t xml:space="preserve"> </w:t>
      </w:r>
      <w:proofErr w:type="spellStart"/>
      <w:r>
        <w:t>Scéim</w:t>
      </w:r>
      <w:proofErr w:type="spellEnd"/>
      <w:r>
        <w:t xml:space="preserve"> </w:t>
      </w:r>
      <w:proofErr w:type="spellStart"/>
      <w:r>
        <w:t>Chúnaimh</w:t>
      </w:r>
      <w:proofErr w:type="spellEnd"/>
      <w:r>
        <w:t xml:space="preserve"> </w:t>
      </w:r>
      <w:proofErr w:type="spellStart"/>
      <w:r>
        <w:t>Ghnó</w:t>
      </w:r>
      <w:proofErr w:type="spellEnd"/>
      <w:r>
        <w:t xml:space="preserve"> </w:t>
      </w:r>
      <w:proofErr w:type="spellStart"/>
      <w:r>
        <w:t>Siamsaíochta</w:t>
      </w:r>
      <w:proofErr w:type="spellEnd"/>
      <w:r>
        <w:t xml:space="preserve"> </w:t>
      </w:r>
      <w:proofErr w:type="spellStart"/>
      <w:r>
        <w:t>Ceoil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Roinne</w:t>
      </w:r>
      <w:proofErr w:type="spellEnd"/>
      <w:r>
        <w:t xml:space="preserve"> </w:t>
      </w:r>
      <w:proofErr w:type="spellStart"/>
      <w:r>
        <w:t>Turasóireachta</w:t>
      </w:r>
      <w:proofErr w:type="spellEnd"/>
      <w:r>
        <w:t xml:space="preserve">, </w:t>
      </w:r>
      <w:proofErr w:type="spellStart"/>
      <w:r>
        <w:t>Cultúir</w:t>
      </w:r>
      <w:proofErr w:type="spellEnd"/>
      <w:r>
        <w:t xml:space="preserve">, </w:t>
      </w:r>
      <w:proofErr w:type="spellStart"/>
      <w:r>
        <w:t>Ealaíon</w:t>
      </w:r>
      <w:proofErr w:type="spellEnd"/>
      <w:r>
        <w:t xml:space="preserve">, Gaeltacht, </w:t>
      </w:r>
      <w:proofErr w:type="spellStart"/>
      <w:r>
        <w:t>Spórt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Meáin</w:t>
      </w:r>
      <w:proofErr w:type="spellEnd"/>
      <w:r>
        <w:t>.</w:t>
      </w:r>
    </w:p>
    <w:p w14:paraId="111F7A41" w14:textId="77777777" w:rsidR="00EC110E" w:rsidRDefault="00EC110E" w:rsidP="00EA7D1F"/>
    <w:p w14:paraId="395BCCCA" w14:textId="160703A4" w:rsidR="008803AE" w:rsidRDefault="008803AE" w:rsidP="00811833">
      <w:pPr>
        <w:pStyle w:val="ListParagraph"/>
        <w:numPr>
          <w:ilvl w:val="0"/>
          <w:numId w:val="17"/>
        </w:numPr>
        <w:ind w:left="0"/>
        <w:rPr>
          <w:b/>
        </w:rPr>
      </w:pPr>
      <w:r w:rsidRPr="00811833">
        <w:rPr>
          <w:b/>
        </w:rPr>
        <w:t xml:space="preserve">An </w:t>
      </w:r>
      <w:proofErr w:type="spellStart"/>
      <w:r w:rsidRPr="00811833">
        <w:rPr>
          <w:b/>
        </w:rPr>
        <w:t>féidir</w:t>
      </w:r>
      <w:proofErr w:type="spellEnd"/>
      <w:r w:rsidRPr="00811833">
        <w:rPr>
          <w:b/>
        </w:rPr>
        <w:t xml:space="preserve"> le </w:t>
      </w:r>
      <w:proofErr w:type="spellStart"/>
      <w:r w:rsidRPr="00811833">
        <w:rPr>
          <w:b/>
        </w:rPr>
        <w:t>heagraíochtaí</w:t>
      </w:r>
      <w:proofErr w:type="spellEnd"/>
      <w:r w:rsidRPr="00811833">
        <w:rPr>
          <w:b/>
        </w:rPr>
        <w:t xml:space="preserve"> </w:t>
      </w:r>
      <w:proofErr w:type="spellStart"/>
      <w:r w:rsidRPr="00811833">
        <w:rPr>
          <w:b/>
        </w:rPr>
        <w:t>spóirt</w:t>
      </w:r>
      <w:proofErr w:type="spellEnd"/>
      <w:r w:rsidRPr="00811833">
        <w:rPr>
          <w:b/>
        </w:rPr>
        <w:t xml:space="preserve"> </w:t>
      </w:r>
      <w:proofErr w:type="spellStart"/>
      <w:r w:rsidRPr="00811833">
        <w:rPr>
          <w:b/>
        </w:rPr>
        <w:t>iarratas</w:t>
      </w:r>
      <w:proofErr w:type="spellEnd"/>
      <w:r w:rsidRPr="00811833">
        <w:rPr>
          <w:b/>
        </w:rPr>
        <w:t xml:space="preserve"> a </w:t>
      </w:r>
      <w:proofErr w:type="spellStart"/>
      <w:r w:rsidRPr="00811833">
        <w:rPr>
          <w:b/>
        </w:rPr>
        <w:t>dhéanamh</w:t>
      </w:r>
      <w:proofErr w:type="spellEnd"/>
      <w:r w:rsidRPr="00811833">
        <w:rPr>
          <w:b/>
        </w:rPr>
        <w:t>?</w:t>
      </w:r>
      <w:r w:rsidR="00030B3C">
        <w:rPr>
          <w:b/>
        </w:rPr>
        <w:br/>
      </w:r>
    </w:p>
    <w:p w14:paraId="63828D6D" w14:textId="29CE55F4" w:rsidR="00030B3C" w:rsidRDefault="00030B3C" w:rsidP="00030B3C">
      <w:pPr>
        <w:pStyle w:val="ListParagraph"/>
        <w:ind w:left="0"/>
      </w:pPr>
      <w:r>
        <w:t xml:space="preserve">Is </w:t>
      </w:r>
      <w:proofErr w:type="spellStart"/>
      <w:r>
        <w:t>féidir</w:t>
      </w:r>
      <w:proofErr w:type="spellEnd"/>
      <w:r>
        <w:t xml:space="preserve"> le </w:t>
      </w:r>
      <w:proofErr w:type="spellStart"/>
      <w:r>
        <w:t>Clubanna</w:t>
      </w:r>
      <w:proofErr w:type="spellEnd"/>
      <w:r>
        <w:t xml:space="preserve"> </w:t>
      </w:r>
      <w:proofErr w:type="spellStart"/>
      <w:r>
        <w:t>Spóirt</w:t>
      </w:r>
      <w:proofErr w:type="spellEnd"/>
      <w:r>
        <w:t xml:space="preserve"> a </w:t>
      </w:r>
      <w:proofErr w:type="spellStart"/>
      <w:r>
        <w:t>íocann</w:t>
      </w:r>
      <w:proofErr w:type="spellEnd"/>
      <w:r>
        <w:t xml:space="preserve"> </w:t>
      </w:r>
      <w:proofErr w:type="spellStart"/>
      <w:r>
        <w:t>rátaí</w:t>
      </w:r>
      <w:proofErr w:type="spellEnd"/>
      <w:r>
        <w:t xml:space="preserve">, mar </w:t>
      </w:r>
      <w:proofErr w:type="spellStart"/>
      <w:r>
        <w:t>Chlubanna</w:t>
      </w:r>
      <w:proofErr w:type="spellEnd"/>
      <w:r>
        <w:t xml:space="preserve"> CLG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Clubanna</w:t>
      </w:r>
      <w:proofErr w:type="spellEnd"/>
      <w:r>
        <w:t xml:space="preserve"> </w:t>
      </w:r>
      <w:proofErr w:type="spellStart"/>
      <w:r>
        <w:t>Gailf</w:t>
      </w:r>
      <w:proofErr w:type="spellEnd"/>
      <w:r>
        <w:t xml:space="preserve"> a </w:t>
      </w:r>
      <w:proofErr w:type="spellStart"/>
      <w:r>
        <w:t>bhfuil</w:t>
      </w:r>
      <w:proofErr w:type="spellEnd"/>
      <w:r>
        <w:t xml:space="preserve"> </w:t>
      </w:r>
      <w:proofErr w:type="spellStart"/>
      <w:r>
        <w:t>gníomhaíochtaí</w:t>
      </w:r>
      <w:proofErr w:type="spellEnd"/>
      <w:r>
        <w:t xml:space="preserve"> </w:t>
      </w:r>
      <w:proofErr w:type="spellStart"/>
      <w:r>
        <w:t>tráchtála</w:t>
      </w:r>
      <w:proofErr w:type="spellEnd"/>
      <w:r>
        <w:t xml:space="preserve"> </w:t>
      </w:r>
      <w:proofErr w:type="spellStart"/>
      <w:r>
        <w:t>acu</w:t>
      </w:r>
      <w:proofErr w:type="spellEnd"/>
      <w:r>
        <w:t xml:space="preserve"> (</w:t>
      </w:r>
      <w:proofErr w:type="gramStart"/>
      <w:r>
        <w:t>e.g.</w:t>
      </w:r>
      <w:proofErr w:type="gramEnd"/>
      <w:r>
        <w:t xml:space="preserve"> </w:t>
      </w:r>
      <w:proofErr w:type="spellStart"/>
      <w:r>
        <w:t>beár</w:t>
      </w:r>
      <w:proofErr w:type="spellEnd"/>
      <w:r>
        <w:t>/</w:t>
      </w:r>
      <w:proofErr w:type="spellStart"/>
      <w:r>
        <w:t>bialann</w:t>
      </w:r>
      <w:proofErr w:type="spellEnd"/>
      <w:r>
        <w:t xml:space="preserve">) </w:t>
      </w:r>
      <w:proofErr w:type="spellStart"/>
      <w:r>
        <w:t>iarratas</w:t>
      </w:r>
      <w:proofErr w:type="spellEnd"/>
      <w:r>
        <w:t xml:space="preserve"> a </w:t>
      </w:r>
      <w:proofErr w:type="spellStart"/>
      <w:r>
        <w:t>dhéanamh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dheontas</w:t>
      </w:r>
      <w:proofErr w:type="spellEnd"/>
      <w:r>
        <w:t xml:space="preserve"> </w:t>
      </w:r>
      <w:proofErr w:type="spellStart"/>
      <w:r>
        <w:t>mura</w:t>
      </w:r>
      <w:proofErr w:type="spellEnd"/>
      <w:r>
        <w:t xml:space="preserve"> </w:t>
      </w:r>
      <w:proofErr w:type="spellStart"/>
      <w:r>
        <w:t>bhfuil</w:t>
      </w:r>
      <w:proofErr w:type="spellEnd"/>
      <w:r>
        <w:t xml:space="preserve"> STSC á </w:t>
      </w:r>
      <w:proofErr w:type="spellStart"/>
      <w:r>
        <w:t>fháil</w:t>
      </w:r>
      <w:proofErr w:type="spellEnd"/>
      <w:r>
        <w:t xml:space="preserve"> </w:t>
      </w:r>
      <w:proofErr w:type="spellStart"/>
      <w:r>
        <w:t>acu</w:t>
      </w:r>
      <w:proofErr w:type="spellEnd"/>
      <w:r>
        <w:t xml:space="preserve">, </w:t>
      </w:r>
      <w:proofErr w:type="spellStart"/>
      <w:r>
        <w:t>atá</w:t>
      </w:r>
      <w:proofErr w:type="spellEnd"/>
      <w:r>
        <w:t xml:space="preserve"> </w:t>
      </w:r>
      <w:proofErr w:type="spellStart"/>
      <w:r>
        <w:t>incháilithe</w:t>
      </w:r>
      <w:proofErr w:type="spellEnd"/>
      <w:r>
        <w:t xml:space="preserve"> do </w:t>
      </w:r>
      <w:proofErr w:type="spellStart"/>
      <w:r>
        <w:t>Dheontas</w:t>
      </w:r>
      <w:proofErr w:type="spellEnd"/>
      <w:r>
        <w:t xml:space="preserve"> </w:t>
      </w:r>
      <w:proofErr w:type="spellStart"/>
      <w:r>
        <w:t>Leanúnachais</w:t>
      </w:r>
      <w:proofErr w:type="spellEnd"/>
      <w:r>
        <w:t xml:space="preserve"> </w:t>
      </w:r>
      <w:proofErr w:type="spellStart"/>
      <w:r>
        <w:t>Gnó</w:t>
      </w:r>
      <w:proofErr w:type="spellEnd"/>
      <w:r>
        <w:t xml:space="preserve"> </w:t>
      </w:r>
      <w:proofErr w:type="spellStart"/>
      <w:r>
        <w:t>Turasóireachta</w:t>
      </w:r>
      <w:proofErr w:type="spellEnd"/>
      <w:r>
        <w:t xml:space="preserve"> Fáilte Ireland </w:t>
      </w:r>
      <w:proofErr w:type="spellStart"/>
      <w:r>
        <w:t>nó</w:t>
      </w:r>
      <w:proofErr w:type="spellEnd"/>
      <w:r>
        <w:t xml:space="preserve"> </w:t>
      </w:r>
      <w:proofErr w:type="spellStart"/>
      <w:r>
        <w:t>Scéim</w:t>
      </w:r>
      <w:proofErr w:type="spellEnd"/>
      <w:r>
        <w:t xml:space="preserve"> </w:t>
      </w:r>
      <w:proofErr w:type="spellStart"/>
      <w:r>
        <w:t>Chúnaimh</w:t>
      </w:r>
      <w:proofErr w:type="spellEnd"/>
      <w:r>
        <w:t xml:space="preserve"> </w:t>
      </w:r>
      <w:proofErr w:type="spellStart"/>
      <w:r>
        <w:t>Ghnó</w:t>
      </w:r>
      <w:proofErr w:type="spellEnd"/>
      <w:r>
        <w:t xml:space="preserve"> </w:t>
      </w:r>
      <w:proofErr w:type="spellStart"/>
      <w:r>
        <w:t>Siamsaíochta</w:t>
      </w:r>
      <w:proofErr w:type="spellEnd"/>
      <w:r>
        <w:t xml:space="preserve"> </w:t>
      </w:r>
      <w:proofErr w:type="spellStart"/>
      <w:r>
        <w:t>Ceoil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Roinne</w:t>
      </w:r>
      <w:proofErr w:type="spellEnd"/>
      <w:r>
        <w:t xml:space="preserve"> </w:t>
      </w:r>
      <w:proofErr w:type="spellStart"/>
      <w:r>
        <w:t>Turasóireachta</w:t>
      </w:r>
      <w:proofErr w:type="spellEnd"/>
      <w:r>
        <w:t xml:space="preserve">, </w:t>
      </w:r>
      <w:proofErr w:type="spellStart"/>
      <w:r>
        <w:t>Cultúir</w:t>
      </w:r>
      <w:proofErr w:type="spellEnd"/>
      <w:r>
        <w:t xml:space="preserve">, </w:t>
      </w:r>
      <w:proofErr w:type="spellStart"/>
      <w:r>
        <w:t>Ealaíon</w:t>
      </w:r>
      <w:proofErr w:type="spellEnd"/>
      <w:r>
        <w:t xml:space="preserve">, </w:t>
      </w:r>
      <w:proofErr w:type="spellStart"/>
      <w:r>
        <w:t>Gaeltachta</w:t>
      </w:r>
      <w:proofErr w:type="spellEnd"/>
      <w:r>
        <w:t xml:space="preserve">, </w:t>
      </w:r>
      <w:proofErr w:type="spellStart"/>
      <w:r>
        <w:t>Spóirt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Meán</w:t>
      </w:r>
      <w:proofErr w:type="spellEnd"/>
      <w:r>
        <w:t>.</w:t>
      </w:r>
    </w:p>
    <w:p w14:paraId="4DC5A12F" w14:textId="31C554BA" w:rsidR="00811833" w:rsidRDefault="00811833" w:rsidP="00811833">
      <w:pPr>
        <w:rPr>
          <w:b/>
        </w:rPr>
      </w:pPr>
    </w:p>
    <w:p w14:paraId="30EC90C8" w14:textId="77777777" w:rsidR="001C25E2" w:rsidRPr="001C25E2" w:rsidRDefault="001C25E2" w:rsidP="001C25E2">
      <w:pPr>
        <w:rPr>
          <w:rFonts w:asciiTheme="minorHAnsi" w:hAnsiTheme="minorHAnsi" w:cstheme="minorBidi"/>
        </w:rPr>
      </w:pPr>
    </w:p>
    <w:p w14:paraId="1C386EBD" w14:textId="3BFCFC10" w:rsidR="00A378C7" w:rsidRPr="00A378C7" w:rsidRDefault="00A378C7" w:rsidP="00E80017">
      <w:pPr>
        <w:pStyle w:val="ListParagraph"/>
        <w:numPr>
          <w:ilvl w:val="0"/>
          <w:numId w:val="17"/>
        </w:numPr>
        <w:ind w:left="0"/>
        <w:rPr>
          <w:b/>
          <w:bCs/>
        </w:rPr>
      </w:pPr>
      <w:proofErr w:type="spellStart"/>
      <w:r w:rsidRPr="00A378C7">
        <w:rPr>
          <w:b/>
          <w:bCs/>
        </w:rPr>
        <w:t>Céard</w:t>
      </w:r>
      <w:proofErr w:type="spellEnd"/>
      <w:r w:rsidRPr="00A378C7">
        <w:rPr>
          <w:b/>
          <w:bCs/>
        </w:rPr>
        <w:t xml:space="preserve"> </w:t>
      </w:r>
      <w:proofErr w:type="spellStart"/>
      <w:r w:rsidRPr="00A378C7">
        <w:rPr>
          <w:b/>
          <w:bCs/>
        </w:rPr>
        <w:t>faoi</w:t>
      </w:r>
      <w:proofErr w:type="spellEnd"/>
      <w:r w:rsidRPr="00A378C7">
        <w:rPr>
          <w:b/>
          <w:bCs/>
        </w:rPr>
        <w:t xml:space="preserve"> </w:t>
      </w:r>
      <w:proofErr w:type="spellStart"/>
      <w:r w:rsidRPr="00A378C7">
        <w:rPr>
          <w:b/>
          <w:bCs/>
        </w:rPr>
        <w:t>Eagraíochtaí</w:t>
      </w:r>
      <w:proofErr w:type="spellEnd"/>
      <w:r w:rsidRPr="00A378C7">
        <w:rPr>
          <w:b/>
          <w:bCs/>
        </w:rPr>
        <w:t xml:space="preserve"> </w:t>
      </w:r>
      <w:proofErr w:type="spellStart"/>
      <w:r w:rsidRPr="00A378C7">
        <w:rPr>
          <w:b/>
          <w:bCs/>
        </w:rPr>
        <w:t>Carthanas</w:t>
      </w:r>
      <w:proofErr w:type="spellEnd"/>
      <w:r w:rsidRPr="00A378C7">
        <w:rPr>
          <w:b/>
          <w:bCs/>
        </w:rPr>
        <w:t>?</w:t>
      </w:r>
      <w:r w:rsidR="00C96BCF" w:rsidRPr="00A378C7">
        <w:rPr>
          <w:b/>
          <w:bCs/>
        </w:rPr>
        <w:t xml:space="preserve">  </w:t>
      </w:r>
      <w:r>
        <w:rPr>
          <w:b/>
          <w:bCs/>
        </w:rPr>
        <w:br/>
      </w:r>
    </w:p>
    <w:p w14:paraId="74160189" w14:textId="6BC44928" w:rsidR="00EA7D1F" w:rsidRDefault="00FA2977" w:rsidP="00EA7D1F">
      <w:pPr>
        <w:pStyle w:val="ListParagraph"/>
        <w:ind w:left="0"/>
      </w:pPr>
      <w:r>
        <w:lastRenderedPageBreak/>
        <w:t xml:space="preserve">Is </w:t>
      </w:r>
      <w:proofErr w:type="spellStart"/>
      <w:r>
        <w:t>féidir</w:t>
      </w:r>
      <w:proofErr w:type="spellEnd"/>
      <w:r>
        <w:t xml:space="preserve"> le </w:t>
      </w:r>
      <w:proofErr w:type="spellStart"/>
      <w:r>
        <w:t>Siopaí</w:t>
      </w:r>
      <w:proofErr w:type="spellEnd"/>
      <w:r>
        <w:t xml:space="preserve"> </w:t>
      </w:r>
      <w:proofErr w:type="spellStart"/>
      <w:r>
        <w:t>Carthanas</w:t>
      </w:r>
      <w:proofErr w:type="spellEnd"/>
      <w:r>
        <w:t xml:space="preserve"> a </w:t>
      </w:r>
      <w:proofErr w:type="spellStart"/>
      <w:r>
        <w:t>bhfuil</w:t>
      </w:r>
      <w:proofErr w:type="spellEnd"/>
      <w:r>
        <w:t xml:space="preserve"> </w:t>
      </w:r>
      <w:proofErr w:type="spellStart"/>
      <w:r>
        <w:t>ioncam</w:t>
      </w:r>
      <w:proofErr w:type="spellEnd"/>
      <w:r>
        <w:t xml:space="preserve"> </w:t>
      </w:r>
      <w:proofErr w:type="spellStart"/>
      <w:r>
        <w:t>trádála</w:t>
      </w:r>
      <w:proofErr w:type="spellEnd"/>
      <w:r>
        <w:t xml:space="preserve"> </w:t>
      </w:r>
      <w:proofErr w:type="spellStart"/>
      <w:r>
        <w:t>acu</w:t>
      </w:r>
      <w:proofErr w:type="spellEnd"/>
      <w:r>
        <w:t xml:space="preserve">, </w:t>
      </w:r>
      <w:proofErr w:type="spellStart"/>
      <w:r>
        <w:t>agus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oibríonn</w:t>
      </w:r>
      <w:proofErr w:type="spellEnd"/>
      <w:r>
        <w:t xml:space="preserve"> ó </w:t>
      </w:r>
      <w:proofErr w:type="spellStart"/>
      <w:r>
        <w:t>áitribh</w:t>
      </w:r>
      <w:proofErr w:type="spellEnd"/>
      <w:r>
        <w:t xml:space="preserve"> </w:t>
      </w:r>
      <w:proofErr w:type="spellStart"/>
      <w:r>
        <w:t>inrátaithe</w:t>
      </w:r>
      <w:proofErr w:type="spellEnd"/>
      <w:r>
        <w:t xml:space="preserve">, </w:t>
      </w:r>
      <w:proofErr w:type="spellStart"/>
      <w:r>
        <w:t>iarratas</w:t>
      </w:r>
      <w:proofErr w:type="spellEnd"/>
      <w:r>
        <w:t xml:space="preserve"> a </w:t>
      </w:r>
      <w:proofErr w:type="spellStart"/>
      <w:r>
        <w:t>dhéanamh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dheontas</w:t>
      </w:r>
      <w:proofErr w:type="spellEnd"/>
      <w:r>
        <w:t xml:space="preserve"> </w:t>
      </w:r>
      <w:proofErr w:type="spellStart"/>
      <w:r>
        <w:t>mura</w:t>
      </w:r>
      <w:proofErr w:type="spellEnd"/>
      <w:r>
        <w:t xml:space="preserve"> </w:t>
      </w:r>
      <w:proofErr w:type="spellStart"/>
      <w:r>
        <w:t>bhfuil</w:t>
      </w:r>
      <w:proofErr w:type="spellEnd"/>
      <w:r>
        <w:t xml:space="preserve"> </w:t>
      </w:r>
      <w:proofErr w:type="spellStart"/>
      <w:r>
        <w:t>siad</w:t>
      </w:r>
      <w:proofErr w:type="spellEnd"/>
      <w:r>
        <w:t xml:space="preserve"> ag </w:t>
      </w:r>
      <w:proofErr w:type="spellStart"/>
      <w:r>
        <w:t>fáil</w:t>
      </w:r>
      <w:proofErr w:type="spellEnd"/>
      <w:r>
        <w:t xml:space="preserve"> STSC, </w:t>
      </w:r>
      <w:proofErr w:type="spellStart"/>
      <w:r>
        <w:t>Deontas</w:t>
      </w:r>
      <w:proofErr w:type="spellEnd"/>
      <w:r>
        <w:t xml:space="preserve"> </w:t>
      </w:r>
      <w:proofErr w:type="spellStart"/>
      <w:r>
        <w:t>Leanúnachais</w:t>
      </w:r>
      <w:proofErr w:type="spellEnd"/>
      <w:r>
        <w:t xml:space="preserve"> </w:t>
      </w:r>
      <w:proofErr w:type="spellStart"/>
      <w:r>
        <w:t>Gnó</w:t>
      </w:r>
      <w:proofErr w:type="spellEnd"/>
      <w:r>
        <w:t xml:space="preserve"> </w:t>
      </w:r>
      <w:proofErr w:type="spellStart"/>
      <w:r>
        <w:t>Turasóireachta</w:t>
      </w:r>
      <w:proofErr w:type="spellEnd"/>
      <w:r>
        <w:t xml:space="preserve"> Fáilte Ireland </w:t>
      </w:r>
      <w:proofErr w:type="spellStart"/>
      <w:r>
        <w:t>nó</w:t>
      </w:r>
      <w:proofErr w:type="spellEnd"/>
      <w:r>
        <w:t xml:space="preserve"> </w:t>
      </w:r>
      <w:proofErr w:type="spellStart"/>
      <w:r>
        <w:t>Scéim</w:t>
      </w:r>
      <w:proofErr w:type="spellEnd"/>
      <w:r>
        <w:t xml:space="preserve"> </w:t>
      </w:r>
      <w:proofErr w:type="spellStart"/>
      <w:r>
        <w:t>Chúnaimh</w:t>
      </w:r>
      <w:proofErr w:type="spellEnd"/>
      <w:r>
        <w:t xml:space="preserve"> </w:t>
      </w:r>
      <w:proofErr w:type="spellStart"/>
      <w:r>
        <w:t>Ghnó</w:t>
      </w:r>
      <w:proofErr w:type="spellEnd"/>
      <w:r>
        <w:t xml:space="preserve"> </w:t>
      </w:r>
      <w:proofErr w:type="spellStart"/>
      <w:r>
        <w:t>Siamsaíochta</w:t>
      </w:r>
      <w:proofErr w:type="spellEnd"/>
      <w:r>
        <w:t xml:space="preserve"> </w:t>
      </w:r>
      <w:proofErr w:type="spellStart"/>
      <w:r>
        <w:t>Ceoil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Roinne</w:t>
      </w:r>
      <w:proofErr w:type="spellEnd"/>
      <w:r>
        <w:t xml:space="preserve"> </w:t>
      </w:r>
      <w:proofErr w:type="spellStart"/>
      <w:r>
        <w:t>Turasóireacht</w:t>
      </w:r>
      <w:proofErr w:type="spellEnd"/>
      <w:r>
        <w:t xml:space="preserve">, </w:t>
      </w:r>
      <w:proofErr w:type="spellStart"/>
      <w:r>
        <w:t>Cultúr</w:t>
      </w:r>
      <w:proofErr w:type="spellEnd"/>
      <w:r>
        <w:t xml:space="preserve">, </w:t>
      </w:r>
      <w:proofErr w:type="spellStart"/>
      <w:r>
        <w:t>Ealaíon</w:t>
      </w:r>
      <w:proofErr w:type="spellEnd"/>
      <w:r>
        <w:t xml:space="preserve">, Gaeltacht, </w:t>
      </w:r>
      <w:proofErr w:type="spellStart"/>
      <w:r>
        <w:t>Spórt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Meán</w:t>
      </w:r>
      <w:proofErr w:type="spellEnd"/>
      <w:r>
        <w:t>.</w:t>
      </w:r>
      <w:r>
        <w:br/>
      </w:r>
    </w:p>
    <w:p w14:paraId="2A530F15" w14:textId="2B3DE84F" w:rsidR="001C25E2" w:rsidRPr="00AF0D19" w:rsidRDefault="00AF0D19" w:rsidP="00E22DA1">
      <w:pPr>
        <w:pStyle w:val="ListParagraph"/>
        <w:numPr>
          <w:ilvl w:val="0"/>
          <w:numId w:val="17"/>
        </w:numPr>
        <w:ind w:left="0"/>
        <w:rPr>
          <w:b/>
          <w:bCs/>
        </w:rPr>
      </w:pPr>
      <w:r w:rsidRPr="00AF0D19">
        <w:rPr>
          <w:b/>
          <w:bCs/>
        </w:rPr>
        <w:t xml:space="preserve">Cad mar </w:t>
      </w:r>
      <w:proofErr w:type="spellStart"/>
      <w:r w:rsidRPr="00AF0D19">
        <w:rPr>
          <w:b/>
          <w:bCs/>
        </w:rPr>
        <w:t>gheall</w:t>
      </w:r>
      <w:proofErr w:type="spellEnd"/>
      <w:r w:rsidRPr="00AF0D19">
        <w:rPr>
          <w:b/>
          <w:bCs/>
        </w:rPr>
        <w:t xml:space="preserve"> </w:t>
      </w:r>
      <w:proofErr w:type="spellStart"/>
      <w:r w:rsidRPr="00AF0D19">
        <w:rPr>
          <w:b/>
          <w:bCs/>
        </w:rPr>
        <w:t>ar</w:t>
      </w:r>
      <w:proofErr w:type="spellEnd"/>
      <w:r w:rsidRPr="00AF0D19">
        <w:rPr>
          <w:b/>
          <w:bCs/>
        </w:rPr>
        <w:t xml:space="preserve"> </w:t>
      </w:r>
      <w:proofErr w:type="spellStart"/>
      <w:r w:rsidRPr="00AF0D19">
        <w:rPr>
          <w:b/>
          <w:bCs/>
        </w:rPr>
        <w:t>shiopaí</w:t>
      </w:r>
      <w:proofErr w:type="spellEnd"/>
      <w:r w:rsidRPr="00AF0D19">
        <w:rPr>
          <w:b/>
          <w:bCs/>
        </w:rPr>
        <w:t xml:space="preserve"> </w:t>
      </w:r>
      <w:proofErr w:type="spellStart"/>
      <w:r w:rsidRPr="00AF0D19">
        <w:rPr>
          <w:b/>
          <w:bCs/>
        </w:rPr>
        <w:t>saincheadúnais</w:t>
      </w:r>
      <w:proofErr w:type="spellEnd"/>
      <w:r w:rsidRPr="00AF0D19">
        <w:rPr>
          <w:b/>
          <w:bCs/>
        </w:rPr>
        <w:t xml:space="preserve">, </w:t>
      </w:r>
      <w:proofErr w:type="spellStart"/>
      <w:r w:rsidRPr="00AF0D19">
        <w:rPr>
          <w:b/>
          <w:bCs/>
        </w:rPr>
        <w:t>siopaí</w:t>
      </w:r>
      <w:proofErr w:type="spellEnd"/>
      <w:r w:rsidRPr="00AF0D19">
        <w:rPr>
          <w:b/>
          <w:bCs/>
        </w:rPr>
        <w:t xml:space="preserve"> </w:t>
      </w:r>
      <w:proofErr w:type="spellStart"/>
      <w:r w:rsidRPr="00AF0D19">
        <w:rPr>
          <w:b/>
          <w:bCs/>
        </w:rPr>
        <w:t>slabhra</w:t>
      </w:r>
      <w:proofErr w:type="spellEnd"/>
      <w:r w:rsidRPr="00AF0D19">
        <w:rPr>
          <w:b/>
          <w:bCs/>
        </w:rPr>
        <w:t xml:space="preserve"> </w:t>
      </w:r>
      <w:proofErr w:type="spellStart"/>
      <w:r w:rsidRPr="00AF0D19">
        <w:rPr>
          <w:b/>
          <w:bCs/>
        </w:rPr>
        <w:t>agus</w:t>
      </w:r>
      <w:proofErr w:type="spellEnd"/>
      <w:r w:rsidRPr="00AF0D19">
        <w:rPr>
          <w:b/>
          <w:bCs/>
        </w:rPr>
        <w:t xml:space="preserve"> </w:t>
      </w:r>
      <w:proofErr w:type="spellStart"/>
      <w:r w:rsidRPr="00AF0D19">
        <w:rPr>
          <w:b/>
          <w:bCs/>
        </w:rPr>
        <w:t>gnóthais</w:t>
      </w:r>
      <w:proofErr w:type="spellEnd"/>
      <w:r w:rsidRPr="00AF0D19">
        <w:rPr>
          <w:b/>
          <w:bCs/>
        </w:rPr>
        <w:t xml:space="preserve"> </w:t>
      </w:r>
      <w:proofErr w:type="spellStart"/>
      <w:r w:rsidRPr="00AF0D19">
        <w:rPr>
          <w:b/>
          <w:bCs/>
        </w:rPr>
        <w:t>tionóntaí</w:t>
      </w:r>
      <w:proofErr w:type="spellEnd"/>
      <w:r w:rsidRPr="00AF0D19">
        <w:rPr>
          <w:b/>
          <w:bCs/>
        </w:rPr>
        <w:t>?</w:t>
      </w:r>
      <w:r>
        <w:rPr>
          <w:b/>
          <w:bCs/>
        </w:rPr>
        <w:br/>
      </w:r>
    </w:p>
    <w:p w14:paraId="660408FA" w14:textId="4C04023B" w:rsidR="00FC289C" w:rsidRDefault="00AB1415" w:rsidP="00FC289C">
      <w:pPr>
        <w:pStyle w:val="ListParagraph"/>
        <w:numPr>
          <w:ilvl w:val="0"/>
          <w:numId w:val="16"/>
        </w:numPr>
        <w:ind w:left="0"/>
      </w:pPr>
      <w:r>
        <w:t xml:space="preserve">Sa </w:t>
      </w:r>
      <w:proofErr w:type="spellStart"/>
      <w:r>
        <w:t>chás</w:t>
      </w:r>
      <w:proofErr w:type="spellEnd"/>
      <w:r>
        <w:t xml:space="preserve"> go </w:t>
      </w:r>
      <w:proofErr w:type="spellStart"/>
      <w:r>
        <w:t>bhfuil</w:t>
      </w:r>
      <w:proofErr w:type="spellEnd"/>
      <w:r>
        <w:t xml:space="preserve"> </w:t>
      </w:r>
      <w:proofErr w:type="spellStart"/>
      <w:r>
        <w:t>áitribh</w:t>
      </w:r>
      <w:proofErr w:type="spellEnd"/>
      <w:r>
        <w:t xml:space="preserve"> </w:t>
      </w:r>
      <w:proofErr w:type="spellStart"/>
      <w:r>
        <w:t>iolracha</w:t>
      </w:r>
      <w:proofErr w:type="spellEnd"/>
      <w:r>
        <w:t xml:space="preserve"> </w:t>
      </w:r>
      <w:proofErr w:type="spellStart"/>
      <w:r>
        <w:t>gnó</w:t>
      </w:r>
      <w:proofErr w:type="spellEnd"/>
      <w:r>
        <w:t xml:space="preserve"> ag </w:t>
      </w:r>
      <w:proofErr w:type="spellStart"/>
      <w:r>
        <w:t>fiontar</w:t>
      </w:r>
      <w:proofErr w:type="spellEnd"/>
      <w:r>
        <w:t xml:space="preserve"> a </w:t>
      </w:r>
      <w:proofErr w:type="spellStart"/>
      <w:r>
        <w:t>chomhlíonann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critéir</w:t>
      </w:r>
      <w:proofErr w:type="spellEnd"/>
      <w:r>
        <w:t xml:space="preserve"> </w:t>
      </w:r>
      <w:proofErr w:type="spellStart"/>
      <w:r>
        <w:t>láimhdeachais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a </w:t>
      </w:r>
      <w:proofErr w:type="spellStart"/>
      <w:r>
        <w:t>thabhaíonn</w:t>
      </w:r>
      <w:proofErr w:type="spellEnd"/>
      <w:r>
        <w:t xml:space="preserve"> </w:t>
      </w:r>
      <w:proofErr w:type="spellStart"/>
      <w:r>
        <w:t>costais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rátaí</w:t>
      </w:r>
      <w:proofErr w:type="spellEnd"/>
      <w:r>
        <w:t xml:space="preserve"> </w:t>
      </w:r>
      <w:proofErr w:type="spellStart"/>
      <w:r>
        <w:t>íocaíochta</w:t>
      </w:r>
      <w:proofErr w:type="spellEnd"/>
      <w:r>
        <w:t xml:space="preserve">, </w:t>
      </w:r>
      <w:proofErr w:type="spellStart"/>
      <w:r>
        <w:t>féadfaidh</w:t>
      </w:r>
      <w:proofErr w:type="spellEnd"/>
      <w:r>
        <w:t xml:space="preserve"> </w:t>
      </w:r>
      <w:proofErr w:type="spellStart"/>
      <w:r>
        <w:t>siad</w:t>
      </w:r>
      <w:proofErr w:type="spellEnd"/>
      <w:r>
        <w:t xml:space="preserve"> </w:t>
      </w:r>
      <w:proofErr w:type="spellStart"/>
      <w:r>
        <w:t>iarratas</w:t>
      </w:r>
      <w:proofErr w:type="spellEnd"/>
      <w:r>
        <w:t xml:space="preserve"> a </w:t>
      </w:r>
      <w:proofErr w:type="spellStart"/>
      <w:r>
        <w:t>dhéanamh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gach</w:t>
      </w:r>
      <w:proofErr w:type="spellEnd"/>
      <w:r>
        <w:t xml:space="preserve"> </w:t>
      </w:r>
      <w:proofErr w:type="spellStart"/>
      <w:r>
        <w:t>áitreabh</w:t>
      </w:r>
      <w:proofErr w:type="spellEnd"/>
      <w:r>
        <w:t>.</w:t>
      </w:r>
      <w:r w:rsidR="00FC289C">
        <w:br/>
        <w:t xml:space="preserve"> </w:t>
      </w:r>
    </w:p>
    <w:p w14:paraId="0F09DA4D" w14:textId="50D6746A" w:rsidR="00AB1415" w:rsidRPr="00AB1415" w:rsidRDefault="00FC289C" w:rsidP="001C25E2">
      <w:pPr>
        <w:pStyle w:val="ListParagraph"/>
        <w:numPr>
          <w:ilvl w:val="0"/>
          <w:numId w:val="16"/>
        </w:numPr>
        <w:ind w:left="0"/>
      </w:pPr>
      <w:r>
        <w:t xml:space="preserve">Sa </w:t>
      </w:r>
      <w:proofErr w:type="spellStart"/>
      <w:r>
        <w:t>chás</w:t>
      </w:r>
      <w:proofErr w:type="spellEnd"/>
      <w:r>
        <w:t xml:space="preserve"> go </w:t>
      </w:r>
      <w:proofErr w:type="spellStart"/>
      <w:r>
        <w:t>gcuirtear</w:t>
      </w:r>
      <w:proofErr w:type="spellEnd"/>
      <w:r>
        <w:t xml:space="preserve"> an </w:t>
      </w:r>
      <w:proofErr w:type="spellStart"/>
      <w:r>
        <w:t>cuntas</w:t>
      </w:r>
      <w:proofErr w:type="spellEnd"/>
      <w:r>
        <w:t xml:space="preserve"> </w:t>
      </w:r>
      <w:proofErr w:type="spellStart"/>
      <w:r>
        <w:t>rátaí</w:t>
      </w:r>
      <w:proofErr w:type="spellEnd"/>
      <w:r>
        <w:t xml:space="preserve"> </w:t>
      </w:r>
      <w:proofErr w:type="spellStart"/>
      <w:r>
        <w:t>chuig</w:t>
      </w:r>
      <w:proofErr w:type="spellEnd"/>
      <w:r>
        <w:t xml:space="preserve"> </w:t>
      </w:r>
      <w:proofErr w:type="spellStart"/>
      <w:r>
        <w:t>tiarna</w:t>
      </w:r>
      <w:proofErr w:type="spellEnd"/>
      <w:r>
        <w:t xml:space="preserve"> </w:t>
      </w:r>
      <w:proofErr w:type="spellStart"/>
      <w:r>
        <w:t>talún</w:t>
      </w:r>
      <w:proofErr w:type="spellEnd"/>
      <w:r>
        <w:t xml:space="preserve"> le </w:t>
      </w:r>
      <w:proofErr w:type="spellStart"/>
      <w:r>
        <w:t>haghaidh</w:t>
      </w:r>
      <w:proofErr w:type="spellEnd"/>
      <w:r>
        <w:t xml:space="preserve"> </w:t>
      </w:r>
      <w:proofErr w:type="spellStart"/>
      <w:r>
        <w:t>gnólachtaí</w:t>
      </w:r>
      <w:proofErr w:type="spellEnd"/>
      <w:r>
        <w:t xml:space="preserve"> </w:t>
      </w:r>
      <w:proofErr w:type="spellStart"/>
      <w:r>
        <w:t>aon</w:t>
      </w:r>
      <w:proofErr w:type="spellEnd"/>
      <w:r>
        <w:t xml:space="preserve"> </w:t>
      </w:r>
      <w:proofErr w:type="spellStart"/>
      <w:r>
        <w:t>tionónta</w:t>
      </w:r>
      <w:proofErr w:type="spellEnd"/>
      <w:r>
        <w:t xml:space="preserve"> </w:t>
      </w:r>
      <w:proofErr w:type="spellStart"/>
      <w:r>
        <w:t>amháin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níos</w:t>
      </w:r>
      <w:proofErr w:type="spellEnd"/>
      <w:r>
        <w:t xml:space="preserve"> </w:t>
      </w:r>
      <w:proofErr w:type="spellStart"/>
      <w:r>
        <w:t>mó</w:t>
      </w:r>
      <w:proofErr w:type="spellEnd"/>
      <w:r>
        <w:t xml:space="preserve"> </w:t>
      </w:r>
      <w:proofErr w:type="spellStart"/>
      <w:r>
        <w:t>ní</w:t>
      </w:r>
      <w:proofErr w:type="spellEnd"/>
      <w:r>
        <w:t xml:space="preserve"> </w:t>
      </w:r>
      <w:proofErr w:type="spellStart"/>
      <w:r>
        <w:t>mór</w:t>
      </w:r>
      <w:proofErr w:type="spellEnd"/>
      <w:r>
        <w:t xml:space="preserve"> an </w:t>
      </w:r>
      <w:proofErr w:type="spellStart"/>
      <w:r>
        <w:t>deontas</w:t>
      </w:r>
      <w:proofErr w:type="spellEnd"/>
      <w:r>
        <w:t xml:space="preserve"> a chur </w:t>
      </w:r>
      <w:proofErr w:type="spellStart"/>
      <w:r>
        <w:t>isteach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a </w:t>
      </w:r>
      <w:proofErr w:type="spellStart"/>
      <w:r>
        <w:t>íoc</w:t>
      </w:r>
      <w:proofErr w:type="spellEnd"/>
      <w:r>
        <w:t xml:space="preserve"> leis </w:t>
      </w:r>
      <w:proofErr w:type="gramStart"/>
      <w:r>
        <w:t>an</w:t>
      </w:r>
      <w:proofErr w:type="gramEnd"/>
      <w:r>
        <w:t xml:space="preserve"> </w:t>
      </w:r>
      <w:proofErr w:type="spellStart"/>
      <w:r>
        <w:t>ngnó</w:t>
      </w:r>
      <w:proofErr w:type="spellEnd"/>
      <w:r>
        <w:t xml:space="preserve"> </w:t>
      </w:r>
      <w:proofErr w:type="spellStart"/>
      <w:r>
        <w:t>oibriúcháin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ngach</w:t>
      </w:r>
      <w:proofErr w:type="spellEnd"/>
      <w:r>
        <w:t xml:space="preserve"> </w:t>
      </w:r>
      <w:proofErr w:type="spellStart"/>
      <w:r>
        <w:t>cás</w:t>
      </w:r>
      <w:proofErr w:type="spellEnd"/>
      <w:r>
        <w:t>.</w:t>
      </w:r>
      <w:r>
        <w:br/>
      </w:r>
    </w:p>
    <w:p w14:paraId="617D3C92" w14:textId="32DA9FFC" w:rsidR="00080C7B" w:rsidRPr="00080C7B" w:rsidRDefault="00080C7B" w:rsidP="00080C7B">
      <w:pPr>
        <w:pStyle w:val="ListParagraph"/>
        <w:numPr>
          <w:ilvl w:val="0"/>
          <w:numId w:val="16"/>
        </w:numPr>
        <w:ind w:left="0"/>
      </w:pPr>
      <w:proofErr w:type="spellStart"/>
      <w:r w:rsidRPr="00080C7B">
        <w:t>Féadfaidh</w:t>
      </w:r>
      <w:proofErr w:type="spellEnd"/>
      <w:r w:rsidRPr="00080C7B">
        <w:t xml:space="preserve"> </w:t>
      </w:r>
      <w:proofErr w:type="spellStart"/>
      <w:r w:rsidRPr="00080C7B">
        <w:t>gnólachtaí</w:t>
      </w:r>
      <w:proofErr w:type="spellEnd"/>
      <w:r w:rsidRPr="00080C7B">
        <w:t xml:space="preserve"> a </w:t>
      </w:r>
      <w:proofErr w:type="spellStart"/>
      <w:r w:rsidRPr="00080C7B">
        <w:t>bhfuil</w:t>
      </w:r>
      <w:proofErr w:type="spellEnd"/>
      <w:r w:rsidRPr="00080C7B">
        <w:t xml:space="preserve"> </w:t>
      </w:r>
      <w:proofErr w:type="spellStart"/>
      <w:r w:rsidRPr="00080C7B">
        <w:t>roinnt</w:t>
      </w:r>
      <w:proofErr w:type="spellEnd"/>
      <w:r w:rsidRPr="00080C7B">
        <w:t xml:space="preserve"> </w:t>
      </w:r>
      <w:proofErr w:type="spellStart"/>
      <w:r w:rsidRPr="00080C7B">
        <w:t>asraonta</w:t>
      </w:r>
      <w:proofErr w:type="spellEnd"/>
      <w:r w:rsidRPr="00080C7B">
        <w:t xml:space="preserve"> </w:t>
      </w:r>
      <w:proofErr w:type="spellStart"/>
      <w:r w:rsidRPr="00080C7B">
        <w:t>acu</w:t>
      </w:r>
      <w:proofErr w:type="spellEnd"/>
      <w:r w:rsidRPr="00080C7B">
        <w:t xml:space="preserve"> a </w:t>
      </w:r>
      <w:proofErr w:type="spellStart"/>
      <w:r w:rsidRPr="00080C7B">
        <w:t>ndéantar</w:t>
      </w:r>
      <w:proofErr w:type="spellEnd"/>
      <w:r w:rsidRPr="00080C7B">
        <w:t xml:space="preserve"> </w:t>
      </w:r>
      <w:proofErr w:type="spellStart"/>
      <w:r w:rsidRPr="00080C7B">
        <w:t>rátáil</w:t>
      </w:r>
      <w:proofErr w:type="spellEnd"/>
      <w:r w:rsidRPr="00080C7B">
        <w:t xml:space="preserve"> </w:t>
      </w:r>
      <w:proofErr w:type="spellStart"/>
      <w:r w:rsidRPr="00080C7B">
        <w:t>ar</w:t>
      </w:r>
      <w:proofErr w:type="spellEnd"/>
      <w:r w:rsidRPr="00080C7B">
        <w:t xml:space="preserve"> </w:t>
      </w:r>
      <w:proofErr w:type="spellStart"/>
      <w:r w:rsidRPr="00080C7B">
        <w:t>leithligh</w:t>
      </w:r>
      <w:proofErr w:type="spellEnd"/>
      <w:r w:rsidRPr="00080C7B">
        <w:t xml:space="preserve"> </w:t>
      </w:r>
      <w:proofErr w:type="spellStart"/>
      <w:r w:rsidRPr="00080C7B">
        <w:t>orthu</w:t>
      </w:r>
      <w:proofErr w:type="spellEnd"/>
      <w:r w:rsidRPr="00080C7B">
        <w:t xml:space="preserve"> </w:t>
      </w:r>
      <w:proofErr w:type="spellStart"/>
      <w:r w:rsidRPr="00080C7B">
        <w:t>iarratas</w:t>
      </w:r>
      <w:proofErr w:type="spellEnd"/>
      <w:r w:rsidRPr="00080C7B">
        <w:t xml:space="preserve"> a </w:t>
      </w:r>
      <w:proofErr w:type="spellStart"/>
      <w:r w:rsidRPr="00080C7B">
        <w:t>dhéanamh</w:t>
      </w:r>
      <w:proofErr w:type="spellEnd"/>
      <w:r w:rsidRPr="00080C7B">
        <w:t xml:space="preserve"> </w:t>
      </w:r>
      <w:proofErr w:type="spellStart"/>
      <w:r w:rsidRPr="00080C7B">
        <w:t>ar</w:t>
      </w:r>
      <w:proofErr w:type="spellEnd"/>
      <w:r w:rsidRPr="00080C7B">
        <w:t xml:space="preserve"> </w:t>
      </w:r>
      <w:proofErr w:type="spellStart"/>
      <w:r w:rsidRPr="00080C7B">
        <w:t>dheontais</w:t>
      </w:r>
      <w:proofErr w:type="spellEnd"/>
      <w:r w:rsidRPr="00080C7B">
        <w:t xml:space="preserve"> </w:t>
      </w:r>
      <w:proofErr w:type="spellStart"/>
      <w:r w:rsidRPr="00080C7B">
        <w:t>ar</w:t>
      </w:r>
      <w:proofErr w:type="spellEnd"/>
      <w:r w:rsidRPr="00080C7B">
        <w:t xml:space="preserve"> </w:t>
      </w:r>
      <w:proofErr w:type="spellStart"/>
      <w:r w:rsidRPr="00080C7B">
        <w:t>leithligh</w:t>
      </w:r>
      <w:proofErr w:type="spellEnd"/>
      <w:r w:rsidRPr="00080C7B">
        <w:t xml:space="preserve">. </w:t>
      </w:r>
      <w:proofErr w:type="spellStart"/>
      <w:r w:rsidRPr="00080C7B">
        <w:t>Tá</w:t>
      </w:r>
      <w:proofErr w:type="spellEnd"/>
      <w:r w:rsidRPr="00080C7B">
        <w:t xml:space="preserve"> </w:t>
      </w:r>
      <w:proofErr w:type="spellStart"/>
      <w:r w:rsidRPr="00080C7B">
        <w:t>siopa</w:t>
      </w:r>
      <w:proofErr w:type="spellEnd"/>
      <w:r w:rsidRPr="00080C7B">
        <w:t xml:space="preserve"> </w:t>
      </w:r>
      <w:proofErr w:type="spellStart"/>
      <w:r w:rsidRPr="00080C7B">
        <w:t>saincheadúnais</w:t>
      </w:r>
      <w:proofErr w:type="spellEnd"/>
      <w:r w:rsidRPr="00080C7B">
        <w:t xml:space="preserve"> </w:t>
      </w:r>
      <w:proofErr w:type="spellStart"/>
      <w:r w:rsidRPr="00080C7B">
        <w:t>atá</w:t>
      </w:r>
      <w:proofErr w:type="spellEnd"/>
      <w:r w:rsidRPr="00080C7B">
        <w:t xml:space="preserve"> </w:t>
      </w:r>
      <w:proofErr w:type="spellStart"/>
      <w:r w:rsidRPr="00080C7B">
        <w:t>neamhspleách</w:t>
      </w:r>
      <w:proofErr w:type="spellEnd"/>
      <w:r w:rsidRPr="00080C7B">
        <w:t xml:space="preserve"> </w:t>
      </w:r>
      <w:proofErr w:type="spellStart"/>
      <w:r w:rsidRPr="00080C7B">
        <w:t>ar</w:t>
      </w:r>
      <w:proofErr w:type="spellEnd"/>
      <w:r w:rsidRPr="00080C7B">
        <w:t xml:space="preserve"> </w:t>
      </w:r>
      <w:proofErr w:type="spellStart"/>
      <w:r w:rsidRPr="00080C7B">
        <w:t>bhonn</w:t>
      </w:r>
      <w:proofErr w:type="spellEnd"/>
      <w:r w:rsidRPr="00080C7B">
        <w:t xml:space="preserve"> </w:t>
      </w:r>
      <w:proofErr w:type="spellStart"/>
      <w:r w:rsidRPr="00080C7B">
        <w:t>airgeadais</w:t>
      </w:r>
      <w:proofErr w:type="spellEnd"/>
      <w:r w:rsidRPr="00080C7B">
        <w:t xml:space="preserve"> </w:t>
      </w:r>
      <w:proofErr w:type="spellStart"/>
      <w:r w:rsidRPr="00080C7B">
        <w:t>agus</w:t>
      </w:r>
      <w:proofErr w:type="spellEnd"/>
      <w:r w:rsidRPr="00080C7B">
        <w:t xml:space="preserve"> </w:t>
      </w:r>
      <w:proofErr w:type="spellStart"/>
      <w:r w:rsidRPr="00080C7B">
        <w:t>trádála</w:t>
      </w:r>
      <w:proofErr w:type="spellEnd"/>
      <w:r w:rsidRPr="00080C7B">
        <w:t xml:space="preserve"> </w:t>
      </w:r>
      <w:proofErr w:type="spellStart"/>
      <w:r w:rsidRPr="00080C7B">
        <w:t>incháilithe</w:t>
      </w:r>
      <w:proofErr w:type="spellEnd"/>
      <w:r w:rsidRPr="00080C7B">
        <w:t xml:space="preserve"> </w:t>
      </w:r>
      <w:proofErr w:type="spellStart"/>
      <w:r w:rsidRPr="00080C7B">
        <w:t>má</w:t>
      </w:r>
      <w:proofErr w:type="spellEnd"/>
      <w:r w:rsidRPr="00080C7B">
        <w:t xml:space="preserve"> </w:t>
      </w:r>
      <w:proofErr w:type="spellStart"/>
      <w:r w:rsidRPr="00080C7B">
        <w:t>chomhlíonann</w:t>
      </w:r>
      <w:proofErr w:type="spellEnd"/>
      <w:r w:rsidRPr="00080C7B">
        <w:t xml:space="preserve"> </w:t>
      </w:r>
      <w:proofErr w:type="spellStart"/>
      <w:r w:rsidRPr="00080C7B">
        <w:t>sé</w:t>
      </w:r>
      <w:proofErr w:type="spellEnd"/>
      <w:r w:rsidRPr="00080C7B">
        <w:t xml:space="preserve"> </w:t>
      </w:r>
      <w:proofErr w:type="spellStart"/>
      <w:r w:rsidRPr="00080C7B">
        <w:t>na</w:t>
      </w:r>
      <w:proofErr w:type="spellEnd"/>
      <w:r w:rsidRPr="00080C7B">
        <w:t xml:space="preserve"> </w:t>
      </w:r>
      <w:proofErr w:type="spellStart"/>
      <w:r w:rsidRPr="00080C7B">
        <w:t>critéir</w:t>
      </w:r>
      <w:proofErr w:type="spellEnd"/>
      <w:r w:rsidRPr="00080C7B">
        <w:t xml:space="preserve"> </w:t>
      </w:r>
      <w:proofErr w:type="spellStart"/>
      <w:r w:rsidRPr="00080C7B">
        <w:t>eile</w:t>
      </w:r>
      <w:proofErr w:type="spellEnd"/>
      <w:r w:rsidRPr="00080C7B">
        <w:t>.</w:t>
      </w:r>
    </w:p>
    <w:p w14:paraId="16BA937D" w14:textId="1C89A0F5" w:rsidR="00354710" w:rsidRPr="00354710" w:rsidRDefault="00FC289C" w:rsidP="00080C7B">
      <w:pPr>
        <w:pStyle w:val="ListParagraph"/>
        <w:ind w:left="0"/>
      </w:pPr>
      <w:r>
        <w:rPr>
          <w:sz w:val="24"/>
          <w:szCs w:val="24"/>
        </w:rPr>
        <w:t xml:space="preserve">   </w:t>
      </w:r>
    </w:p>
    <w:p w14:paraId="5C41E9C4" w14:textId="66E472A9" w:rsidR="001C25E2" w:rsidRDefault="00F9416E" w:rsidP="00F9416E">
      <w:pPr>
        <w:pStyle w:val="ListParagraph"/>
        <w:ind w:left="0"/>
      </w:pPr>
      <w:proofErr w:type="spellStart"/>
      <w:r>
        <w:t>Níl</w:t>
      </w:r>
      <w:proofErr w:type="spellEnd"/>
      <w:r>
        <w:t xml:space="preserve"> SCGBC le </w:t>
      </w:r>
      <w:proofErr w:type="spellStart"/>
      <w:r>
        <w:t>clúdach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leith</w:t>
      </w:r>
      <w:proofErr w:type="spellEnd"/>
      <w:r>
        <w:t xml:space="preserve"> </w:t>
      </w:r>
      <w:proofErr w:type="spellStart"/>
      <w:r>
        <w:t>caillteanais</w:t>
      </w:r>
      <w:proofErr w:type="spellEnd"/>
      <w:r>
        <w:t xml:space="preserve"> </w:t>
      </w:r>
      <w:proofErr w:type="spellStart"/>
      <w:r>
        <w:t>ioncaim</w:t>
      </w:r>
      <w:proofErr w:type="spellEnd"/>
      <w:r>
        <w:t xml:space="preserve">, is </w:t>
      </w:r>
      <w:proofErr w:type="spellStart"/>
      <w:r>
        <w:t>ranníocaíocht</w:t>
      </w:r>
      <w:proofErr w:type="spellEnd"/>
      <w:r>
        <w:t xml:space="preserve"> é le </w:t>
      </w:r>
      <w:proofErr w:type="spellStart"/>
      <w:r>
        <w:t>costais</w:t>
      </w:r>
      <w:proofErr w:type="spellEnd"/>
      <w:r>
        <w:t xml:space="preserve"> </w:t>
      </w:r>
      <w:proofErr w:type="spellStart"/>
      <w:r>
        <w:t>sheasta</w:t>
      </w:r>
      <w:proofErr w:type="spellEnd"/>
      <w:r>
        <w:t xml:space="preserve">, </w:t>
      </w:r>
      <w:proofErr w:type="spellStart"/>
      <w:r>
        <w:t>níl</w:t>
      </w:r>
      <w:proofErr w:type="spellEnd"/>
      <w:r>
        <w:t xml:space="preserve"> </w:t>
      </w:r>
      <w:proofErr w:type="spellStart"/>
      <w:r>
        <w:t>laghduithe</w:t>
      </w:r>
      <w:proofErr w:type="spellEnd"/>
      <w:r>
        <w:t xml:space="preserve"> </w:t>
      </w:r>
      <w:proofErr w:type="spellStart"/>
      <w:r>
        <w:t>páirteach</w:t>
      </w:r>
      <w:proofErr w:type="spellEnd"/>
      <w:r>
        <w:t xml:space="preserve"> </w:t>
      </w:r>
      <w:proofErr w:type="spellStart"/>
      <w:r>
        <w:t>láimhdeachais</w:t>
      </w:r>
      <w:proofErr w:type="spellEnd"/>
      <w:r>
        <w:t xml:space="preserve"> do </w:t>
      </w:r>
      <w:proofErr w:type="spellStart"/>
      <w:r>
        <w:t>ghnó</w:t>
      </w:r>
      <w:proofErr w:type="spellEnd"/>
      <w:r>
        <w:t xml:space="preserve"> </w:t>
      </w:r>
      <w:proofErr w:type="spellStart"/>
      <w:r>
        <w:t>laistigh</w:t>
      </w:r>
      <w:proofErr w:type="spellEnd"/>
      <w:r>
        <w:t xml:space="preserve"> </w:t>
      </w:r>
      <w:proofErr w:type="spellStart"/>
      <w:r>
        <w:t>d’áitribh</w:t>
      </w:r>
      <w:proofErr w:type="spellEnd"/>
      <w:r>
        <w:t xml:space="preserve"> </w:t>
      </w:r>
      <w:proofErr w:type="spellStart"/>
      <w:proofErr w:type="gramStart"/>
      <w:r>
        <w:t>incháilithe</w:t>
      </w:r>
      <w:proofErr w:type="spellEnd"/>
      <w:proofErr w:type="gramEnd"/>
    </w:p>
    <w:p w14:paraId="7BE82904" w14:textId="293F194C" w:rsidR="00F80A3A" w:rsidRDefault="00F80A3A" w:rsidP="00776647">
      <w:pPr>
        <w:pStyle w:val="ListParagraph"/>
        <w:ind w:left="0"/>
      </w:pPr>
      <w:r>
        <w:t xml:space="preserve"> </w:t>
      </w:r>
      <w:r>
        <w:rPr>
          <w:b/>
        </w:rPr>
        <w:t xml:space="preserve">  </w:t>
      </w:r>
    </w:p>
    <w:p w14:paraId="67B1EB74" w14:textId="6DEB2BF3" w:rsidR="001C25E2" w:rsidRPr="00F80A3A" w:rsidRDefault="00F80A3A" w:rsidP="001C25E2">
      <w:pPr>
        <w:pStyle w:val="ListParagraph"/>
        <w:numPr>
          <w:ilvl w:val="0"/>
          <w:numId w:val="17"/>
        </w:numPr>
        <w:ind w:left="0"/>
        <w:rPr>
          <w:b/>
          <w:bCs/>
        </w:rPr>
      </w:pPr>
      <w:r>
        <w:rPr>
          <w:b/>
        </w:rPr>
        <w:t xml:space="preserve"> </w:t>
      </w:r>
      <w:r w:rsidRPr="00F80A3A">
        <w:rPr>
          <w:b/>
          <w:bCs/>
        </w:rPr>
        <w:t xml:space="preserve">Cad é an </w:t>
      </w:r>
      <w:proofErr w:type="spellStart"/>
      <w:r w:rsidRPr="00F80A3A">
        <w:rPr>
          <w:b/>
          <w:bCs/>
        </w:rPr>
        <w:t>cás</w:t>
      </w:r>
      <w:proofErr w:type="spellEnd"/>
      <w:r w:rsidRPr="00F80A3A">
        <w:rPr>
          <w:b/>
          <w:bCs/>
        </w:rPr>
        <w:t xml:space="preserve"> </w:t>
      </w:r>
      <w:proofErr w:type="spellStart"/>
      <w:r w:rsidRPr="00F80A3A">
        <w:rPr>
          <w:b/>
          <w:bCs/>
        </w:rPr>
        <w:t>maidir</w:t>
      </w:r>
      <w:proofErr w:type="spellEnd"/>
      <w:r w:rsidRPr="00F80A3A">
        <w:rPr>
          <w:b/>
          <w:bCs/>
        </w:rPr>
        <w:t xml:space="preserve"> le </w:t>
      </w:r>
      <w:proofErr w:type="spellStart"/>
      <w:r w:rsidRPr="00F80A3A">
        <w:rPr>
          <w:b/>
          <w:bCs/>
        </w:rPr>
        <w:t>Seirbhísí</w:t>
      </w:r>
      <w:proofErr w:type="spellEnd"/>
      <w:r w:rsidRPr="00F80A3A">
        <w:rPr>
          <w:b/>
          <w:bCs/>
        </w:rPr>
        <w:t xml:space="preserve"> </w:t>
      </w:r>
      <w:proofErr w:type="spellStart"/>
      <w:r w:rsidRPr="00F80A3A">
        <w:rPr>
          <w:b/>
          <w:bCs/>
        </w:rPr>
        <w:t>Gairmiúla</w:t>
      </w:r>
      <w:proofErr w:type="spellEnd"/>
      <w:r w:rsidRPr="00F80A3A">
        <w:rPr>
          <w:b/>
          <w:bCs/>
        </w:rPr>
        <w:t>?</w:t>
      </w:r>
    </w:p>
    <w:p w14:paraId="1F1D7D61" w14:textId="44F335D2" w:rsidR="009A7B5B" w:rsidRDefault="009A7B5B" w:rsidP="001C25E2">
      <w:proofErr w:type="spellStart"/>
      <w:r>
        <w:t>Tá</w:t>
      </w:r>
      <w:proofErr w:type="spellEnd"/>
      <w:r>
        <w:t xml:space="preserve"> </w:t>
      </w:r>
      <w:proofErr w:type="spellStart"/>
      <w:r>
        <w:t>Seirbhísí</w:t>
      </w:r>
      <w:proofErr w:type="spellEnd"/>
      <w:r>
        <w:t xml:space="preserve"> </w:t>
      </w:r>
      <w:proofErr w:type="spellStart"/>
      <w:r>
        <w:t>Gairmiúla</w:t>
      </w:r>
      <w:proofErr w:type="spellEnd"/>
      <w:r>
        <w:t xml:space="preserve"> </w:t>
      </w:r>
      <w:proofErr w:type="spellStart"/>
      <w:r>
        <w:t>amhail</w:t>
      </w:r>
      <w:proofErr w:type="spellEnd"/>
      <w:r>
        <w:t xml:space="preserve"> </w:t>
      </w:r>
      <w:proofErr w:type="spellStart"/>
      <w:r>
        <w:t>Cuntasóirí</w:t>
      </w:r>
      <w:proofErr w:type="spellEnd"/>
      <w:r>
        <w:t xml:space="preserve">, </w:t>
      </w:r>
      <w:proofErr w:type="spellStart"/>
      <w:r>
        <w:t>Ailtirí</w:t>
      </w:r>
      <w:proofErr w:type="spellEnd"/>
      <w:r>
        <w:t xml:space="preserve">, </w:t>
      </w:r>
      <w:proofErr w:type="spellStart"/>
      <w:r>
        <w:t>Dochtúirí</w:t>
      </w:r>
      <w:proofErr w:type="spellEnd"/>
      <w:r>
        <w:t xml:space="preserve"> </w:t>
      </w:r>
      <w:proofErr w:type="spellStart"/>
      <w:r>
        <w:t>Teaghlaigh</w:t>
      </w:r>
      <w:proofErr w:type="spellEnd"/>
      <w:r>
        <w:t xml:space="preserve">, </w:t>
      </w:r>
      <w:proofErr w:type="spellStart"/>
      <w:r>
        <w:t>Fiaclóirí</w:t>
      </w:r>
      <w:proofErr w:type="spellEnd"/>
      <w:r>
        <w:t xml:space="preserve">, </w:t>
      </w:r>
      <w:proofErr w:type="spellStart"/>
      <w:r>
        <w:t>Radharceolaithe</w:t>
      </w:r>
      <w:proofErr w:type="spellEnd"/>
      <w:r>
        <w:t xml:space="preserve">, </w:t>
      </w:r>
      <w:proofErr w:type="spellStart"/>
      <w:r>
        <w:t>Comhairleoirí</w:t>
      </w:r>
      <w:proofErr w:type="spellEnd"/>
      <w:r>
        <w:t xml:space="preserve">, etc., </w:t>
      </w:r>
      <w:proofErr w:type="spellStart"/>
      <w:r>
        <w:t>incháilithe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tá</w:t>
      </w:r>
      <w:proofErr w:type="spellEnd"/>
      <w:r>
        <w:t xml:space="preserve"> </w:t>
      </w:r>
      <w:proofErr w:type="spellStart"/>
      <w:r>
        <w:t>siad</w:t>
      </w:r>
      <w:proofErr w:type="spellEnd"/>
      <w:r>
        <w:t xml:space="preserve"> ag </w:t>
      </w:r>
      <w:proofErr w:type="spellStart"/>
      <w:r>
        <w:t>feidhmiú</w:t>
      </w:r>
      <w:proofErr w:type="spellEnd"/>
      <w:r>
        <w:t xml:space="preserve"> ó </w:t>
      </w:r>
      <w:proofErr w:type="spellStart"/>
      <w:r>
        <w:t>áitribh</w:t>
      </w:r>
      <w:proofErr w:type="spellEnd"/>
      <w:r>
        <w:t xml:space="preserve"> </w:t>
      </w:r>
      <w:proofErr w:type="spellStart"/>
      <w:r>
        <w:t>inrátaithe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chomhlíonann</w:t>
      </w:r>
      <w:proofErr w:type="spellEnd"/>
      <w:r>
        <w:t xml:space="preserve"> </w:t>
      </w:r>
      <w:proofErr w:type="spellStart"/>
      <w:r>
        <w:t>siad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critéir</w:t>
      </w:r>
      <w:proofErr w:type="spellEnd"/>
      <w:r>
        <w:t xml:space="preserve">, </w:t>
      </w:r>
      <w:proofErr w:type="spellStart"/>
      <w:r>
        <w:t>lena</w:t>
      </w:r>
      <w:proofErr w:type="spellEnd"/>
      <w:r>
        <w:t xml:space="preserve"> n-</w:t>
      </w:r>
      <w:proofErr w:type="spellStart"/>
      <w:r>
        <w:t>áirítear</w:t>
      </w:r>
      <w:proofErr w:type="spellEnd"/>
      <w:r>
        <w:t xml:space="preserve"> </w:t>
      </w:r>
      <w:proofErr w:type="spellStart"/>
      <w:r>
        <w:t>láimhdeachas</w:t>
      </w:r>
      <w:proofErr w:type="spellEnd"/>
      <w:r>
        <w:t xml:space="preserve"> a </w:t>
      </w:r>
      <w:proofErr w:type="spellStart"/>
      <w:r>
        <w:t>chailleadh</w:t>
      </w:r>
      <w:proofErr w:type="spellEnd"/>
      <w:r>
        <w:t xml:space="preserve">. Mar sin </w:t>
      </w:r>
      <w:proofErr w:type="spellStart"/>
      <w:r>
        <w:t>féin</w:t>
      </w:r>
      <w:proofErr w:type="spellEnd"/>
      <w:r>
        <w:t xml:space="preserve">, </w:t>
      </w:r>
      <w:proofErr w:type="spellStart"/>
      <w:r>
        <w:t>níl</w:t>
      </w:r>
      <w:proofErr w:type="spellEnd"/>
      <w:r>
        <w:t xml:space="preserve"> </w:t>
      </w:r>
      <w:proofErr w:type="spellStart"/>
      <w:r>
        <w:t>seirbhísí</w:t>
      </w:r>
      <w:proofErr w:type="spellEnd"/>
      <w:r>
        <w:t xml:space="preserve"> </w:t>
      </w:r>
      <w:proofErr w:type="spellStart"/>
      <w:r>
        <w:t>eile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n-</w:t>
      </w:r>
      <w:proofErr w:type="spellStart"/>
      <w:r>
        <w:t>oibríonn</w:t>
      </w:r>
      <w:proofErr w:type="spellEnd"/>
      <w:r>
        <w:t xml:space="preserve"> ó </w:t>
      </w:r>
      <w:proofErr w:type="spellStart"/>
      <w:r>
        <w:t>áitribh</w:t>
      </w:r>
      <w:proofErr w:type="spellEnd"/>
      <w:r>
        <w:t xml:space="preserve"> </w:t>
      </w:r>
      <w:proofErr w:type="spellStart"/>
      <w:r>
        <w:t>inrátaithe</w:t>
      </w:r>
      <w:proofErr w:type="spellEnd"/>
      <w:r>
        <w:t xml:space="preserve"> </w:t>
      </w:r>
      <w:proofErr w:type="spellStart"/>
      <w:r>
        <w:t>incháilithe</w:t>
      </w:r>
      <w:proofErr w:type="spellEnd"/>
      <w:r>
        <w:t>.</w:t>
      </w:r>
    </w:p>
    <w:p w14:paraId="6520CB50" w14:textId="2872BD16" w:rsidR="0065136F" w:rsidRDefault="0065136F" w:rsidP="0065136F">
      <w:pPr>
        <w:pStyle w:val="P68B1DB1-Normal1"/>
      </w:pPr>
      <w:r>
        <w:rPr>
          <w:b w:val="0"/>
        </w:rPr>
        <w:t xml:space="preserve">  </w:t>
      </w:r>
    </w:p>
    <w:p w14:paraId="4A3799BA" w14:textId="2BF27778" w:rsidR="001C25E2" w:rsidRPr="0065136F" w:rsidRDefault="0065136F" w:rsidP="00BC1C50">
      <w:pPr>
        <w:pStyle w:val="ListParagraph"/>
        <w:numPr>
          <w:ilvl w:val="0"/>
          <w:numId w:val="17"/>
        </w:numPr>
        <w:ind w:left="0"/>
        <w:rPr>
          <w:bCs/>
        </w:rPr>
      </w:pPr>
      <w:r w:rsidRPr="0065136F">
        <w:rPr>
          <w:b/>
          <w:bCs/>
        </w:rPr>
        <w:t xml:space="preserve">Is </w:t>
      </w:r>
      <w:proofErr w:type="spellStart"/>
      <w:r w:rsidRPr="0065136F">
        <w:rPr>
          <w:b/>
          <w:bCs/>
        </w:rPr>
        <w:t>trádálaí</w:t>
      </w:r>
      <w:proofErr w:type="spellEnd"/>
      <w:r w:rsidRPr="0065136F">
        <w:rPr>
          <w:b/>
          <w:bCs/>
        </w:rPr>
        <w:t xml:space="preserve"> </w:t>
      </w:r>
      <w:proofErr w:type="spellStart"/>
      <w:r w:rsidRPr="0065136F">
        <w:rPr>
          <w:b/>
          <w:bCs/>
        </w:rPr>
        <w:t>sráide</w:t>
      </w:r>
      <w:proofErr w:type="spellEnd"/>
      <w:r w:rsidRPr="0065136F">
        <w:rPr>
          <w:b/>
          <w:bCs/>
        </w:rPr>
        <w:t xml:space="preserve"> </w:t>
      </w:r>
      <w:proofErr w:type="spellStart"/>
      <w:r w:rsidRPr="0065136F">
        <w:rPr>
          <w:b/>
          <w:bCs/>
        </w:rPr>
        <w:t>mé</w:t>
      </w:r>
      <w:proofErr w:type="spellEnd"/>
      <w:r w:rsidRPr="0065136F">
        <w:rPr>
          <w:b/>
          <w:bCs/>
        </w:rPr>
        <w:t xml:space="preserve"> a </w:t>
      </w:r>
      <w:proofErr w:type="spellStart"/>
      <w:r w:rsidRPr="0065136F">
        <w:rPr>
          <w:b/>
          <w:bCs/>
        </w:rPr>
        <w:t>íocann</w:t>
      </w:r>
      <w:proofErr w:type="spellEnd"/>
      <w:r w:rsidRPr="0065136F">
        <w:rPr>
          <w:b/>
          <w:bCs/>
        </w:rPr>
        <w:t xml:space="preserve"> </w:t>
      </w:r>
      <w:proofErr w:type="spellStart"/>
      <w:r w:rsidRPr="0065136F">
        <w:rPr>
          <w:b/>
          <w:bCs/>
        </w:rPr>
        <w:t>rátaí</w:t>
      </w:r>
      <w:proofErr w:type="spellEnd"/>
      <w:r w:rsidRPr="0065136F">
        <w:rPr>
          <w:b/>
          <w:bCs/>
        </w:rPr>
        <w:t xml:space="preserve"> le </w:t>
      </w:r>
      <w:proofErr w:type="spellStart"/>
      <w:r w:rsidRPr="0065136F">
        <w:rPr>
          <w:b/>
          <w:bCs/>
        </w:rPr>
        <w:t>m’údarás</w:t>
      </w:r>
      <w:proofErr w:type="spellEnd"/>
      <w:r w:rsidRPr="0065136F">
        <w:rPr>
          <w:b/>
          <w:bCs/>
        </w:rPr>
        <w:t xml:space="preserve"> </w:t>
      </w:r>
      <w:proofErr w:type="spellStart"/>
      <w:r w:rsidRPr="0065136F">
        <w:rPr>
          <w:b/>
          <w:bCs/>
        </w:rPr>
        <w:t>áitiúil</w:t>
      </w:r>
      <w:proofErr w:type="spellEnd"/>
      <w:r w:rsidRPr="0065136F">
        <w:rPr>
          <w:b/>
          <w:bCs/>
        </w:rPr>
        <w:t xml:space="preserve">, </w:t>
      </w:r>
      <w:proofErr w:type="gramStart"/>
      <w:r w:rsidRPr="0065136F">
        <w:rPr>
          <w:b/>
          <w:bCs/>
        </w:rPr>
        <w:t>an</w:t>
      </w:r>
      <w:proofErr w:type="gramEnd"/>
      <w:r w:rsidRPr="0065136F">
        <w:rPr>
          <w:b/>
          <w:bCs/>
        </w:rPr>
        <w:t xml:space="preserve"> </w:t>
      </w:r>
      <w:proofErr w:type="spellStart"/>
      <w:r w:rsidRPr="0065136F">
        <w:rPr>
          <w:b/>
          <w:bCs/>
        </w:rPr>
        <w:t>bhfuil</w:t>
      </w:r>
      <w:proofErr w:type="spellEnd"/>
      <w:r w:rsidRPr="0065136F">
        <w:rPr>
          <w:b/>
          <w:bCs/>
        </w:rPr>
        <w:t xml:space="preserve"> </w:t>
      </w:r>
      <w:proofErr w:type="spellStart"/>
      <w:r w:rsidRPr="0065136F">
        <w:rPr>
          <w:b/>
          <w:bCs/>
        </w:rPr>
        <w:t>mé</w:t>
      </w:r>
      <w:proofErr w:type="spellEnd"/>
      <w:r w:rsidRPr="0065136F">
        <w:rPr>
          <w:b/>
          <w:bCs/>
        </w:rPr>
        <w:t xml:space="preserve"> </w:t>
      </w:r>
      <w:proofErr w:type="spellStart"/>
      <w:r w:rsidRPr="0065136F">
        <w:rPr>
          <w:b/>
          <w:bCs/>
        </w:rPr>
        <w:t>incháilithe</w:t>
      </w:r>
      <w:proofErr w:type="spellEnd"/>
      <w:r>
        <w:t>?</w:t>
      </w:r>
      <w:r w:rsidRPr="0065136F">
        <w:rPr>
          <w:b/>
        </w:rPr>
        <w:t xml:space="preserve">  </w:t>
      </w:r>
      <w:r w:rsidR="00544EA5">
        <w:rPr>
          <w:b/>
        </w:rPr>
        <w:br/>
      </w:r>
      <w:r w:rsidRPr="0065136F">
        <w:rPr>
          <w:b/>
        </w:rPr>
        <w:t xml:space="preserve">  </w:t>
      </w:r>
    </w:p>
    <w:p w14:paraId="7FD402F7" w14:textId="3D26B69B" w:rsidR="001C25E2" w:rsidRDefault="005472D0" w:rsidP="001C25E2">
      <w:pPr>
        <w:pStyle w:val="ListParagraph"/>
        <w:ind w:left="0"/>
      </w:pPr>
      <w:proofErr w:type="spellStart"/>
      <w:r>
        <w:t>Tá</w:t>
      </w:r>
      <w:proofErr w:type="spellEnd"/>
    </w:p>
    <w:p w14:paraId="11381E12" w14:textId="77777777" w:rsidR="005472D0" w:rsidRPr="00140941" w:rsidRDefault="005472D0" w:rsidP="001C25E2">
      <w:pPr>
        <w:pStyle w:val="ListParagraph"/>
        <w:ind w:left="0"/>
        <w:rPr>
          <w:bCs/>
        </w:rPr>
      </w:pPr>
    </w:p>
    <w:p w14:paraId="549AA53C" w14:textId="4BC1D154" w:rsidR="001E2BC1" w:rsidRPr="001E2BC1" w:rsidRDefault="001E2BC1" w:rsidP="00F60ACA">
      <w:pPr>
        <w:pStyle w:val="ListParagraph"/>
        <w:numPr>
          <w:ilvl w:val="0"/>
          <w:numId w:val="17"/>
        </w:numPr>
        <w:ind w:left="0"/>
        <w:rPr>
          <w:b/>
          <w:bCs/>
        </w:rPr>
      </w:pPr>
      <w:r w:rsidRPr="001E2BC1">
        <w:rPr>
          <w:b/>
        </w:rPr>
        <w:t xml:space="preserve"> </w:t>
      </w:r>
      <w:r w:rsidRPr="001E2BC1">
        <w:rPr>
          <w:b/>
          <w:bCs/>
        </w:rPr>
        <w:t xml:space="preserve">Cad é an </w:t>
      </w:r>
      <w:proofErr w:type="spellStart"/>
      <w:r w:rsidRPr="001E2BC1">
        <w:rPr>
          <w:b/>
          <w:bCs/>
        </w:rPr>
        <w:t>dáta</w:t>
      </w:r>
      <w:proofErr w:type="spellEnd"/>
      <w:r w:rsidRPr="001E2BC1">
        <w:rPr>
          <w:b/>
          <w:bCs/>
        </w:rPr>
        <w:t xml:space="preserve"> </w:t>
      </w:r>
      <w:proofErr w:type="spellStart"/>
      <w:r w:rsidRPr="001E2BC1">
        <w:rPr>
          <w:b/>
          <w:bCs/>
        </w:rPr>
        <w:t>deiridh</w:t>
      </w:r>
      <w:proofErr w:type="spellEnd"/>
      <w:r w:rsidRPr="001E2BC1">
        <w:rPr>
          <w:b/>
          <w:bCs/>
        </w:rPr>
        <w:t xml:space="preserve">? </w:t>
      </w:r>
    </w:p>
    <w:p w14:paraId="1718F5E8" w14:textId="77777777" w:rsidR="00544EA5" w:rsidRDefault="00544EA5" w:rsidP="00544EA5">
      <w:r>
        <w:t xml:space="preserve">Is é an 21ú </w:t>
      </w:r>
      <w:proofErr w:type="spellStart"/>
      <w:r>
        <w:t>Aibreán</w:t>
      </w:r>
      <w:proofErr w:type="spellEnd"/>
      <w:r>
        <w:t xml:space="preserve"> 2021 an </w:t>
      </w:r>
      <w:proofErr w:type="spellStart"/>
      <w:r>
        <w:t>dáta</w:t>
      </w:r>
      <w:proofErr w:type="spellEnd"/>
      <w:r>
        <w:t xml:space="preserve"> </w:t>
      </w:r>
      <w:proofErr w:type="spellStart"/>
      <w:r>
        <w:t>deiridh</w:t>
      </w:r>
      <w:proofErr w:type="spellEnd"/>
      <w:r>
        <w:t xml:space="preserve">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iarratais</w:t>
      </w:r>
      <w:proofErr w:type="spellEnd"/>
      <w:r>
        <w:t xml:space="preserve"> a </w:t>
      </w:r>
      <w:proofErr w:type="spellStart"/>
      <w:r>
        <w:t>fháil</w:t>
      </w:r>
      <w:proofErr w:type="spellEnd"/>
      <w:r>
        <w:t xml:space="preserve"> </w:t>
      </w:r>
      <w:proofErr w:type="spellStart"/>
      <w:r>
        <w:t>maidir</w:t>
      </w:r>
      <w:proofErr w:type="spellEnd"/>
      <w:r>
        <w:t xml:space="preserve"> le </w:t>
      </w:r>
      <w:proofErr w:type="spellStart"/>
      <w:r>
        <w:t>Ráithe</w:t>
      </w:r>
      <w:proofErr w:type="spellEnd"/>
      <w:r>
        <w:t xml:space="preserve"> 1.</w:t>
      </w:r>
    </w:p>
    <w:p w14:paraId="1C55E494" w14:textId="0772BC9B" w:rsidR="005B6EE7" w:rsidRDefault="005B6EE7" w:rsidP="005B6EE7">
      <w:pPr>
        <w:pStyle w:val="P68B1DB1-Normal1"/>
      </w:pPr>
      <w:r>
        <w:rPr>
          <w:b w:val="0"/>
        </w:rPr>
        <w:t xml:space="preserve"> </w:t>
      </w:r>
    </w:p>
    <w:p w14:paraId="5E6FF0B8" w14:textId="77777777" w:rsidR="005B6EE7" w:rsidRPr="005B6EE7" w:rsidRDefault="005B6EE7" w:rsidP="0089118B">
      <w:pPr>
        <w:pStyle w:val="ListParagraph"/>
        <w:numPr>
          <w:ilvl w:val="0"/>
          <w:numId w:val="17"/>
        </w:numPr>
        <w:ind w:left="0"/>
        <w:rPr>
          <w:b/>
          <w:bCs/>
        </w:rPr>
      </w:pPr>
      <w:r w:rsidRPr="005B6EE7">
        <w:rPr>
          <w:b/>
          <w:bCs/>
        </w:rPr>
        <w:t xml:space="preserve">Cad é </w:t>
      </w:r>
      <w:proofErr w:type="spellStart"/>
      <w:r w:rsidRPr="005B6EE7">
        <w:rPr>
          <w:b/>
          <w:bCs/>
        </w:rPr>
        <w:t>m’uimhir</w:t>
      </w:r>
      <w:proofErr w:type="spellEnd"/>
      <w:r w:rsidRPr="005B6EE7">
        <w:rPr>
          <w:b/>
          <w:bCs/>
        </w:rPr>
        <w:t xml:space="preserve"> </w:t>
      </w:r>
      <w:proofErr w:type="spellStart"/>
      <w:r w:rsidRPr="005B6EE7">
        <w:rPr>
          <w:b/>
          <w:bCs/>
        </w:rPr>
        <w:t>Chustaiméara</w:t>
      </w:r>
      <w:proofErr w:type="spellEnd"/>
      <w:r w:rsidRPr="005B6EE7">
        <w:rPr>
          <w:b/>
          <w:bCs/>
        </w:rPr>
        <w:t xml:space="preserve">?  </w:t>
      </w:r>
    </w:p>
    <w:p w14:paraId="028BD081" w14:textId="77777777" w:rsidR="0070514A" w:rsidRDefault="0070514A" w:rsidP="0070514A">
      <w:proofErr w:type="spellStart"/>
      <w:r>
        <w:t>Tá</w:t>
      </w:r>
      <w:proofErr w:type="spellEnd"/>
      <w:r>
        <w:t xml:space="preserve"> </w:t>
      </w:r>
      <w:proofErr w:type="spellStart"/>
      <w:r>
        <w:t>d’uimhir</w:t>
      </w:r>
      <w:proofErr w:type="spellEnd"/>
      <w:r>
        <w:t xml:space="preserve"> </w:t>
      </w:r>
      <w:proofErr w:type="spellStart"/>
      <w:r>
        <w:t>Chustaiméara</w:t>
      </w:r>
      <w:proofErr w:type="spellEnd"/>
      <w:r>
        <w:t xml:space="preserve"> le </w:t>
      </w:r>
      <w:proofErr w:type="spellStart"/>
      <w:r>
        <w:t>fáil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d’éileamh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rátaí</w:t>
      </w:r>
      <w:proofErr w:type="spellEnd"/>
      <w:r>
        <w:t xml:space="preserve"> </w:t>
      </w:r>
      <w:proofErr w:type="spellStart"/>
      <w:r>
        <w:t>tráchtála</w:t>
      </w:r>
      <w:proofErr w:type="spellEnd"/>
      <w:r>
        <w:t xml:space="preserve">. </w:t>
      </w:r>
    </w:p>
    <w:p w14:paraId="4DE103B5" w14:textId="77777777" w:rsidR="00374B66" w:rsidRDefault="00374B66" w:rsidP="001C25E2"/>
    <w:p w14:paraId="49A8F7EF" w14:textId="5E099070" w:rsidR="001C25E2" w:rsidRPr="00305562" w:rsidRDefault="00305562" w:rsidP="001C25E2">
      <w:pPr>
        <w:pStyle w:val="ListParagraph"/>
        <w:numPr>
          <w:ilvl w:val="0"/>
          <w:numId w:val="17"/>
        </w:numPr>
        <w:ind w:left="0"/>
        <w:rPr>
          <w:b/>
          <w:bCs/>
        </w:rPr>
      </w:pPr>
      <w:r>
        <w:rPr>
          <w:b/>
        </w:rPr>
        <w:t xml:space="preserve">  </w:t>
      </w:r>
      <w:r w:rsidRPr="00305562">
        <w:rPr>
          <w:b/>
          <w:bCs/>
        </w:rPr>
        <w:t xml:space="preserve">Cad é </w:t>
      </w:r>
      <w:proofErr w:type="spellStart"/>
      <w:r w:rsidRPr="00305562">
        <w:rPr>
          <w:b/>
          <w:bCs/>
        </w:rPr>
        <w:t>m’uimhir</w:t>
      </w:r>
      <w:proofErr w:type="spellEnd"/>
      <w:r w:rsidRPr="00305562">
        <w:rPr>
          <w:b/>
          <w:bCs/>
        </w:rPr>
        <w:t xml:space="preserve"> </w:t>
      </w:r>
      <w:proofErr w:type="spellStart"/>
      <w:r w:rsidRPr="00305562">
        <w:rPr>
          <w:b/>
          <w:bCs/>
        </w:rPr>
        <w:t>Ráta</w:t>
      </w:r>
      <w:proofErr w:type="spellEnd"/>
      <w:r w:rsidRPr="00305562">
        <w:rPr>
          <w:b/>
          <w:bCs/>
        </w:rPr>
        <w:t>?</w:t>
      </w:r>
    </w:p>
    <w:p w14:paraId="384D988D" w14:textId="748DD8BF" w:rsidR="00211423" w:rsidRDefault="00211423" w:rsidP="00211423">
      <w:proofErr w:type="spellStart"/>
      <w:r>
        <w:t>Tá</w:t>
      </w:r>
      <w:proofErr w:type="spellEnd"/>
      <w:r>
        <w:t xml:space="preserve"> </w:t>
      </w:r>
      <w:proofErr w:type="spellStart"/>
      <w:r>
        <w:t>d’uimhir</w:t>
      </w:r>
      <w:proofErr w:type="spellEnd"/>
      <w:r>
        <w:t xml:space="preserve"> </w:t>
      </w:r>
      <w:proofErr w:type="spellStart"/>
      <w:r>
        <w:t>Ráta</w:t>
      </w:r>
      <w:proofErr w:type="spellEnd"/>
      <w:r>
        <w:t xml:space="preserve"> (</w:t>
      </w:r>
      <w:proofErr w:type="spellStart"/>
      <w:r>
        <w:t>nó</w:t>
      </w:r>
      <w:proofErr w:type="spellEnd"/>
      <w:r>
        <w:t xml:space="preserve"> LAID) le fail </w:t>
      </w:r>
      <w:proofErr w:type="spellStart"/>
      <w:r>
        <w:t>ar</w:t>
      </w:r>
      <w:proofErr w:type="spellEnd"/>
      <w:r>
        <w:t xml:space="preserve"> </w:t>
      </w:r>
      <w:proofErr w:type="spellStart"/>
      <w:r>
        <w:t>d’éileamh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rátaí</w:t>
      </w:r>
      <w:proofErr w:type="spellEnd"/>
      <w:r>
        <w:t xml:space="preserve"> </w:t>
      </w:r>
      <w:proofErr w:type="spellStart"/>
      <w:r>
        <w:t>tráchtála</w:t>
      </w:r>
      <w:proofErr w:type="spellEnd"/>
      <w:r>
        <w:t>.</w:t>
      </w:r>
      <w:r>
        <w:br/>
      </w:r>
    </w:p>
    <w:p w14:paraId="5B6C833F" w14:textId="416499CC" w:rsidR="00787219" w:rsidRDefault="00787219" w:rsidP="001C25E2"/>
    <w:p w14:paraId="4B6CFF26" w14:textId="04FABDFB" w:rsidR="00776647" w:rsidRDefault="00776647" w:rsidP="001C25E2"/>
    <w:p w14:paraId="2256E8CD" w14:textId="7B2DD729" w:rsidR="00BC2B5F" w:rsidRDefault="00BC2B5F" w:rsidP="001C25E2"/>
    <w:p w14:paraId="28A4462B" w14:textId="77777777" w:rsidR="00BC2B5F" w:rsidRDefault="00BC2B5F" w:rsidP="001C25E2"/>
    <w:p w14:paraId="1328F004" w14:textId="227A53B1" w:rsidR="001C25E2" w:rsidRPr="0004083D" w:rsidRDefault="0004083D" w:rsidP="001C25E2">
      <w:pPr>
        <w:pStyle w:val="ListParagraph"/>
        <w:numPr>
          <w:ilvl w:val="0"/>
          <w:numId w:val="17"/>
        </w:numPr>
        <w:ind w:left="0"/>
        <w:rPr>
          <w:b/>
          <w:bCs/>
        </w:rPr>
      </w:pPr>
      <w:r>
        <w:rPr>
          <w:b/>
        </w:rPr>
        <w:t xml:space="preserve"> </w:t>
      </w:r>
      <w:r w:rsidRPr="0004083D">
        <w:rPr>
          <w:b/>
          <w:bCs/>
        </w:rPr>
        <w:t xml:space="preserve">Cad is </w:t>
      </w:r>
      <w:proofErr w:type="spellStart"/>
      <w:r w:rsidRPr="0004083D">
        <w:rPr>
          <w:b/>
          <w:bCs/>
        </w:rPr>
        <w:t>Ceanntásc</w:t>
      </w:r>
      <w:proofErr w:type="spellEnd"/>
      <w:r w:rsidRPr="0004083D">
        <w:rPr>
          <w:b/>
          <w:bCs/>
        </w:rPr>
        <w:t xml:space="preserve"> </w:t>
      </w:r>
      <w:proofErr w:type="spellStart"/>
      <w:r w:rsidRPr="0004083D">
        <w:rPr>
          <w:b/>
          <w:bCs/>
        </w:rPr>
        <w:t>Ráiteas</w:t>
      </w:r>
      <w:proofErr w:type="spellEnd"/>
      <w:r w:rsidRPr="0004083D">
        <w:rPr>
          <w:b/>
          <w:bCs/>
        </w:rPr>
        <w:t xml:space="preserve"> </w:t>
      </w:r>
      <w:proofErr w:type="spellStart"/>
      <w:r w:rsidRPr="0004083D">
        <w:rPr>
          <w:b/>
          <w:bCs/>
        </w:rPr>
        <w:t>Bainc</w:t>
      </w:r>
      <w:proofErr w:type="spellEnd"/>
      <w:r w:rsidRPr="0004083D">
        <w:rPr>
          <w:b/>
          <w:bCs/>
        </w:rPr>
        <w:t xml:space="preserve"> </w:t>
      </w:r>
      <w:proofErr w:type="spellStart"/>
      <w:r w:rsidRPr="0004083D">
        <w:rPr>
          <w:b/>
          <w:bCs/>
        </w:rPr>
        <w:t>ann</w:t>
      </w:r>
      <w:proofErr w:type="spellEnd"/>
      <w:r w:rsidRPr="0004083D">
        <w:rPr>
          <w:b/>
          <w:bCs/>
        </w:rPr>
        <w:t xml:space="preserve">? </w:t>
      </w:r>
    </w:p>
    <w:p w14:paraId="3D154010" w14:textId="77777777" w:rsidR="008E72C8" w:rsidRDefault="008E72C8" w:rsidP="008E72C8">
      <w:proofErr w:type="spellStart"/>
      <w:r>
        <w:lastRenderedPageBreak/>
        <w:t>Tá</w:t>
      </w:r>
      <w:proofErr w:type="spellEnd"/>
      <w:r>
        <w:t xml:space="preserve"> </w:t>
      </w:r>
      <w:proofErr w:type="spellStart"/>
      <w:r>
        <w:t>ceanntásc</w:t>
      </w:r>
      <w:proofErr w:type="spellEnd"/>
      <w:r>
        <w:t xml:space="preserve"> an </w:t>
      </w:r>
      <w:proofErr w:type="spellStart"/>
      <w:r>
        <w:t>ráitis</w:t>
      </w:r>
      <w:proofErr w:type="spellEnd"/>
      <w:r>
        <w:t xml:space="preserve"> </w:t>
      </w:r>
      <w:proofErr w:type="spellStart"/>
      <w:r>
        <w:t>bhainc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bharr</w:t>
      </w:r>
      <w:proofErr w:type="spellEnd"/>
      <w:r>
        <w:t xml:space="preserve"> </w:t>
      </w:r>
      <w:proofErr w:type="spellStart"/>
      <w:r>
        <w:t>ráitis</w:t>
      </w:r>
      <w:proofErr w:type="spellEnd"/>
      <w:r>
        <w:t xml:space="preserve"> </w:t>
      </w:r>
      <w:proofErr w:type="spellStart"/>
      <w:r>
        <w:t>bhainc</w:t>
      </w:r>
      <w:proofErr w:type="spellEnd"/>
      <w:r>
        <w:t xml:space="preserve"> le </w:t>
      </w:r>
      <w:proofErr w:type="spellStart"/>
      <w:r>
        <w:t>déanaí</w:t>
      </w:r>
      <w:proofErr w:type="spellEnd"/>
      <w:r>
        <w:t xml:space="preserve"> (arna </w:t>
      </w:r>
      <w:proofErr w:type="spellStart"/>
      <w:r>
        <w:t>dhátú</w:t>
      </w:r>
      <w:proofErr w:type="spellEnd"/>
      <w:r>
        <w:t xml:space="preserve"> </w:t>
      </w:r>
      <w:proofErr w:type="spellStart"/>
      <w:r>
        <w:t>laistigh</w:t>
      </w:r>
      <w:proofErr w:type="spellEnd"/>
      <w:r>
        <w:t xml:space="preserve"> de 6 </w:t>
      </w:r>
      <w:proofErr w:type="spellStart"/>
      <w:r>
        <w:t>mhí</w:t>
      </w:r>
      <w:proofErr w:type="spellEnd"/>
      <w:r>
        <w:t xml:space="preserve"> </w:t>
      </w:r>
      <w:proofErr w:type="spellStart"/>
      <w:r>
        <w:t>anuas</w:t>
      </w:r>
      <w:proofErr w:type="spellEnd"/>
      <w:r>
        <w:t xml:space="preserve">)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léirítear</w:t>
      </w:r>
      <w:proofErr w:type="spellEnd"/>
      <w:r>
        <w:t xml:space="preserve"> </w:t>
      </w:r>
      <w:proofErr w:type="spellStart"/>
      <w:r>
        <w:t>ann</w:t>
      </w:r>
      <w:proofErr w:type="spellEnd"/>
      <w:r>
        <w:t xml:space="preserve"> </w:t>
      </w:r>
      <w:proofErr w:type="spellStart"/>
      <w:r>
        <w:t>d’ainm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do </w:t>
      </w:r>
      <w:proofErr w:type="spellStart"/>
      <w:r>
        <w:t>sheoladh</w:t>
      </w:r>
      <w:proofErr w:type="spellEnd"/>
      <w:r>
        <w:t xml:space="preserve"> </w:t>
      </w:r>
      <w:proofErr w:type="spellStart"/>
      <w:r>
        <w:t>gnó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uimhir</w:t>
      </w:r>
      <w:proofErr w:type="spellEnd"/>
      <w:r>
        <w:t xml:space="preserve"> do </w:t>
      </w:r>
      <w:proofErr w:type="spellStart"/>
      <w:r>
        <w:t>chuntais</w:t>
      </w:r>
      <w:proofErr w:type="spellEnd"/>
      <w:r>
        <w:t xml:space="preserve"> </w:t>
      </w:r>
      <w:proofErr w:type="spellStart"/>
      <w:r>
        <w:t>bhainc</w:t>
      </w:r>
      <w:proofErr w:type="spellEnd"/>
      <w:r>
        <w:t xml:space="preserve"> </w:t>
      </w:r>
      <w:proofErr w:type="spellStart"/>
      <w:r>
        <w:t>ghnó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cheart</w:t>
      </w:r>
      <w:proofErr w:type="spellEnd"/>
      <w:r>
        <w:t xml:space="preserve"> </w:t>
      </w:r>
      <w:proofErr w:type="spellStart"/>
      <w:r>
        <w:t>iad</w:t>
      </w:r>
      <w:proofErr w:type="spellEnd"/>
      <w:r>
        <w:t xml:space="preserve"> a </w:t>
      </w:r>
      <w:proofErr w:type="spellStart"/>
      <w:r>
        <w:t>scanadh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a </w:t>
      </w:r>
      <w:proofErr w:type="spellStart"/>
      <w:r>
        <w:t>uaslódáil</w:t>
      </w:r>
      <w:proofErr w:type="spellEnd"/>
      <w:r>
        <w:t xml:space="preserve"> mar </w:t>
      </w:r>
      <w:proofErr w:type="spellStart"/>
      <w:r>
        <w:t>cheangaltán</w:t>
      </w:r>
      <w:proofErr w:type="spellEnd"/>
      <w:r>
        <w:t xml:space="preserve"> leis </w:t>
      </w:r>
      <w:proofErr w:type="gramStart"/>
      <w:r>
        <w:t>an</w:t>
      </w:r>
      <w:proofErr w:type="gramEnd"/>
      <w:r>
        <w:t xml:space="preserve"> </w:t>
      </w:r>
      <w:proofErr w:type="spellStart"/>
      <w:r>
        <w:t>bhfoirm</w:t>
      </w:r>
      <w:proofErr w:type="spellEnd"/>
      <w:r>
        <w:t xml:space="preserve"> </w:t>
      </w:r>
      <w:proofErr w:type="spellStart"/>
      <w:r>
        <w:t>iarratais</w:t>
      </w:r>
      <w:proofErr w:type="spellEnd"/>
      <w:r>
        <w:t xml:space="preserve">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ainm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seoladh</w:t>
      </w:r>
      <w:proofErr w:type="spellEnd"/>
      <w:r>
        <w:t xml:space="preserve"> do </w:t>
      </w:r>
      <w:proofErr w:type="spellStart"/>
      <w:r>
        <w:t>ghnó</w:t>
      </w:r>
      <w:proofErr w:type="spellEnd"/>
      <w:r>
        <w:t xml:space="preserve"> a </w:t>
      </w:r>
      <w:proofErr w:type="spellStart"/>
      <w:r>
        <w:t>fhíorú</w:t>
      </w:r>
      <w:proofErr w:type="spellEnd"/>
      <w:r>
        <w:t xml:space="preserve"> </w:t>
      </w:r>
      <w:proofErr w:type="spellStart"/>
      <w:r>
        <w:t>chomh</w:t>
      </w:r>
      <w:proofErr w:type="spellEnd"/>
      <w:r>
        <w:t xml:space="preserve"> </w:t>
      </w:r>
      <w:proofErr w:type="spellStart"/>
      <w:r>
        <w:t>maith</w:t>
      </w:r>
      <w:proofErr w:type="spellEnd"/>
      <w:r>
        <w:t xml:space="preserve"> le </w:t>
      </w:r>
      <w:proofErr w:type="spellStart"/>
      <w:r>
        <w:t>sonraí</w:t>
      </w:r>
      <w:proofErr w:type="spellEnd"/>
      <w:r>
        <w:t xml:space="preserve"> do </w:t>
      </w:r>
      <w:proofErr w:type="spellStart"/>
      <w:r>
        <w:t>chuntais</w:t>
      </w:r>
      <w:proofErr w:type="spellEnd"/>
      <w:r>
        <w:t xml:space="preserve"> </w:t>
      </w:r>
      <w:proofErr w:type="spellStart"/>
      <w:r>
        <w:t>bhainc</w:t>
      </w:r>
      <w:proofErr w:type="spellEnd"/>
      <w:r>
        <w:t xml:space="preserve"> i.e. BIC </w:t>
      </w:r>
      <w:proofErr w:type="spellStart"/>
      <w:r>
        <w:t>agus</w:t>
      </w:r>
      <w:proofErr w:type="spellEnd"/>
      <w:r>
        <w:t xml:space="preserve"> IBAN.</w:t>
      </w:r>
    </w:p>
    <w:p w14:paraId="7B70D1EE" w14:textId="77777777" w:rsidR="001C25E2" w:rsidRDefault="001C25E2" w:rsidP="001C25E2"/>
    <w:p w14:paraId="4089DB21" w14:textId="44EB036D" w:rsidR="001C25E2" w:rsidRPr="000E53D3" w:rsidRDefault="000E53D3" w:rsidP="001C25E2">
      <w:pPr>
        <w:pStyle w:val="ListParagraph"/>
        <w:numPr>
          <w:ilvl w:val="0"/>
          <w:numId w:val="17"/>
        </w:numPr>
        <w:ind w:left="0"/>
        <w:rPr>
          <w:b/>
          <w:bCs/>
        </w:rPr>
      </w:pPr>
      <w:r>
        <w:rPr>
          <w:b/>
        </w:rPr>
        <w:t xml:space="preserve"> </w:t>
      </w:r>
      <w:proofErr w:type="spellStart"/>
      <w:r w:rsidRPr="000E53D3">
        <w:rPr>
          <w:b/>
          <w:bCs/>
        </w:rPr>
        <w:t>Conas</w:t>
      </w:r>
      <w:proofErr w:type="spellEnd"/>
      <w:r w:rsidRPr="000E53D3">
        <w:rPr>
          <w:b/>
          <w:bCs/>
        </w:rPr>
        <w:t xml:space="preserve"> a </w:t>
      </w:r>
      <w:proofErr w:type="spellStart"/>
      <w:r w:rsidRPr="000E53D3">
        <w:rPr>
          <w:b/>
          <w:bCs/>
        </w:rPr>
        <w:t>shíneoidh</w:t>
      </w:r>
      <w:proofErr w:type="spellEnd"/>
      <w:r w:rsidRPr="000E53D3">
        <w:rPr>
          <w:b/>
          <w:bCs/>
        </w:rPr>
        <w:t xml:space="preserve"> </w:t>
      </w:r>
      <w:proofErr w:type="spellStart"/>
      <w:r w:rsidRPr="000E53D3">
        <w:rPr>
          <w:b/>
          <w:bCs/>
        </w:rPr>
        <w:t>mé</w:t>
      </w:r>
      <w:proofErr w:type="spellEnd"/>
      <w:r w:rsidRPr="000E53D3">
        <w:rPr>
          <w:b/>
          <w:bCs/>
        </w:rPr>
        <w:t xml:space="preserve"> an </w:t>
      </w:r>
      <w:proofErr w:type="spellStart"/>
      <w:r w:rsidRPr="000E53D3">
        <w:rPr>
          <w:b/>
          <w:bCs/>
        </w:rPr>
        <w:t>fhoirm</w:t>
      </w:r>
      <w:proofErr w:type="spellEnd"/>
      <w:r w:rsidRPr="000E53D3">
        <w:rPr>
          <w:b/>
          <w:bCs/>
        </w:rPr>
        <w:t xml:space="preserve">?   </w:t>
      </w:r>
    </w:p>
    <w:p w14:paraId="6732FCB5" w14:textId="77777777" w:rsidR="00781C03" w:rsidRDefault="00781C03" w:rsidP="00781C03">
      <w:r>
        <w:t xml:space="preserve">Ba </w:t>
      </w:r>
      <w:proofErr w:type="spellStart"/>
      <w:r>
        <w:t>chóir</w:t>
      </w:r>
      <w:proofErr w:type="spellEnd"/>
      <w:r>
        <w:t xml:space="preserve"> </w:t>
      </w:r>
      <w:proofErr w:type="spellStart"/>
      <w:r>
        <w:t>síniú</w:t>
      </w:r>
      <w:proofErr w:type="spellEnd"/>
      <w:r>
        <w:t xml:space="preserve"> </w:t>
      </w:r>
      <w:proofErr w:type="spellStart"/>
      <w:r>
        <w:t>clóscríofa</w:t>
      </w:r>
      <w:proofErr w:type="spellEnd"/>
      <w:r>
        <w:t xml:space="preserve"> a </w:t>
      </w:r>
      <w:proofErr w:type="spellStart"/>
      <w:r>
        <w:t>áireamh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bhfoirm</w:t>
      </w:r>
      <w:proofErr w:type="spellEnd"/>
      <w:r>
        <w:t xml:space="preserve">. </w:t>
      </w:r>
    </w:p>
    <w:p w14:paraId="7875A6A0" w14:textId="77777777" w:rsidR="00710B4D" w:rsidRDefault="00710B4D" w:rsidP="00EA7D1F"/>
    <w:p w14:paraId="3D555E7D" w14:textId="2FDD3EE6" w:rsidR="00710B4D" w:rsidRDefault="00BA7905" w:rsidP="00522971">
      <w:pPr>
        <w:pStyle w:val="ListParagraph"/>
        <w:numPr>
          <w:ilvl w:val="0"/>
          <w:numId w:val="17"/>
        </w:numPr>
        <w:ind w:left="0"/>
        <w:rPr>
          <w:b/>
          <w:bCs/>
        </w:rPr>
      </w:pPr>
      <w:r w:rsidRPr="00BA7905">
        <w:rPr>
          <w:b/>
        </w:rPr>
        <w:t xml:space="preserve"> </w:t>
      </w:r>
      <w:r w:rsidRPr="00BA7905">
        <w:rPr>
          <w:b/>
          <w:bCs/>
        </w:rPr>
        <w:t xml:space="preserve">Mura </w:t>
      </w:r>
      <w:proofErr w:type="spellStart"/>
      <w:r w:rsidRPr="00BA7905">
        <w:rPr>
          <w:b/>
          <w:bCs/>
        </w:rPr>
        <w:t>bhfuilim</w:t>
      </w:r>
      <w:proofErr w:type="spellEnd"/>
      <w:r w:rsidRPr="00BA7905">
        <w:rPr>
          <w:b/>
          <w:bCs/>
        </w:rPr>
        <w:t xml:space="preserve"> </w:t>
      </w:r>
      <w:proofErr w:type="spellStart"/>
      <w:r w:rsidRPr="00BA7905">
        <w:rPr>
          <w:b/>
          <w:bCs/>
        </w:rPr>
        <w:t>sásta</w:t>
      </w:r>
      <w:proofErr w:type="spellEnd"/>
      <w:r w:rsidRPr="00BA7905">
        <w:rPr>
          <w:b/>
          <w:bCs/>
        </w:rPr>
        <w:t xml:space="preserve"> leis </w:t>
      </w:r>
      <w:proofErr w:type="gramStart"/>
      <w:r w:rsidRPr="00BA7905">
        <w:rPr>
          <w:b/>
          <w:bCs/>
        </w:rPr>
        <w:t>an</w:t>
      </w:r>
      <w:proofErr w:type="gramEnd"/>
      <w:r w:rsidRPr="00BA7905">
        <w:rPr>
          <w:b/>
          <w:bCs/>
        </w:rPr>
        <w:t xml:space="preserve"> </w:t>
      </w:r>
      <w:proofErr w:type="spellStart"/>
      <w:r w:rsidRPr="00BA7905">
        <w:rPr>
          <w:b/>
          <w:bCs/>
        </w:rPr>
        <w:t>gcinneadh</w:t>
      </w:r>
      <w:proofErr w:type="spellEnd"/>
      <w:r w:rsidRPr="00BA7905">
        <w:rPr>
          <w:b/>
          <w:bCs/>
        </w:rPr>
        <w:t xml:space="preserve"> </w:t>
      </w:r>
      <w:proofErr w:type="spellStart"/>
      <w:r w:rsidRPr="00BA7905">
        <w:rPr>
          <w:b/>
          <w:bCs/>
        </w:rPr>
        <w:t>chun</w:t>
      </w:r>
      <w:proofErr w:type="spellEnd"/>
      <w:r w:rsidRPr="00BA7905">
        <w:rPr>
          <w:b/>
          <w:bCs/>
        </w:rPr>
        <w:t xml:space="preserve"> </w:t>
      </w:r>
      <w:proofErr w:type="spellStart"/>
      <w:r w:rsidRPr="00BA7905">
        <w:rPr>
          <w:b/>
          <w:bCs/>
        </w:rPr>
        <w:t>mé</w:t>
      </w:r>
      <w:proofErr w:type="spellEnd"/>
      <w:r w:rsidRPr="00BA7905">
        <w:rPr>
          <w:b/>
          <w:bCs/>
        </w:rPr>
        <w:t xml:space="preserve"> a </w:t>
      </w:r>
      <w:proofErr w:type="spellStart"/>
      <w:r w:rsidRPr="00BA7905">
        <w:rPr>
          <w:b/>
          <w:bCs/>
        </w:rPr>
        <w:t>dhiúltú</w:t>
      </w:r>
      <w:proofErr w:type="spellEnd"/>
      <w:r w:rsidRPr="00BA7905">
        <w:rPr>
          <w:b/>
          <w:bCs/>
        </w:rPr>
        <w:t xml:space="preserve"> don </w:t>
      </w:r>
      <w:proofErr w:type="spellStart"/>
      <w:r w:rsidRPr="00BA7905">
        <w:rPr>
          <w:b/>
          <w:bCs/>
        </w:rPr>
        <w:t>deontas</w:t>
      </w:r>
      <w:proofErr w:type="spellEnd"/>
      <w:r w:rsidRPr="00BA7905">
        <w:rPr>
          <w:b/>
          <w:bCs/>
        </w:rPr>
        <w:t xml:space="preserve">, an </w:t>
      </w:r>
      <w:proofErr w:type="spellStart"/>
      <w:r w:rsidRPr="00BA7905">
        <w:rPr>
          <w:b/>
          <w:bCs/>
        </w:rPr>
        <w:t>féidir</w:t>
      </w:r>
      <w:proofErr w:type="spellEnd"/>
      <w:r w:rsidRPr="00BA7905">
        <w:rPr>
          <w:b/>
          <w:bCs/>
        </w:rPr>
        <w:t xml:space="preserve"> </w:t>
      </w:r>
      <w:proofErr w:type="spellStart"/>
      <w:r w:rsidRPr="00BA7905">
        <w:rPr>
          <w:b/>
          <w:bCs/>
        </w:rPr>
        <w:t>liom</w:t>
      </w:r>
      <w:proofErr w:type="spellEnd"/>
      <w:r w:rsidRPr="00BA7905">
        <w:rPr>
          <w:b/>
          <w:bCs/>
        </w:rPr>
        <w:t xml:space="preserve"> </w:t>
      </w:r>
      <w:proofErr w:type="spellStart"/>
      <w:r w:rsidRPr="00BA7905">
        <w:rPr>
          <w:b/>
          <w:bCs/>
        </w:rPr>
        <w:t>achomharc</w:t>
      </w:r>
      <w:proofErr w:type="spellEnd"/>
      <w:r w:rsidRPr="00BA7905">
        <w:rPr>
          <w:b/>
          <w:bCs/>
        </w:rPr>
        <w:t xml:space="preserve"> a </w:t>
      </w:r>
      <w:proofErr w:type="spellStart"/>
      <w:r w:rsidRPr="00BA7905">
        <w:rPr>
          <w:b/>
          <w:bCs/>
        </w:rPr>
        <w:t>dhéanamh</w:t>
      </w:r>
      <w:proofErr w:type="spellEnd"/>
      <w:r w:rsidRPr="00BA7905">
        <w:rPr>
          <w:b/>
          <w:bCs/>
        </w:rPr>
        <w:t xml:space="preserve">? </w:t>
      </w:r>
    </w:p>
    <w:p w14:paraId="55C2D359" w14:textId="77777777" w:rsidR="00457D6A" w:rsidRDefault="00457D6A" w:rsidP="00457D6A">
      <w:pPr>
        <w:pStyle w:val="ListParagraph"/>
        <w:ind w:left="0"/>
        <w:rPr>
          <w:b/>
          <w:bCs/>
        </w:rPr>
      </w:pPr>
    </w:p>
    <w:p w14:paraId="5ECDF2E7" w14:textId="2DECF2C4" w:rsidR="00361A7C" w:rsidRDefault="00457D6A" w:rsidP="00361A7C">
      <w:pPr>
        <w:pStyle w:val="ListParagraph"/>
        <w:ind w:left="0"/>
        <w:rPr>
          <w:b/>
          <w:bCs/>
        </w:rPr>
      </w:pPr>
      <w:r>
        <w:t xml:space="preserve">Sea, </w:t>
      </w:r>
      <w:proofErr w:type="spellStart"/>
      <w:r>
        <w:t>féadfar</w:t>
      </w:r>
      <w:proofErr w:type="spellEnd"/>
      <w:r>
        <w:t xml:space="preserve"> </w:t>
      </w:r>
      <w:proofErr w:type="spellStart"/>
      <w:r>
        <w:t>aon</w:t>
      </w:r>
      <w:proofErr w:type="spellEnd"/>
      <w:r>
        <w:t xml:space="preserve"> </w:t>
      </w:r>
      <w:proofErr w:type="spellStart"/>
      <w:r>
        <w:t>chinneadh</w:t>
      </w:r>
      <w:proofErr w:type="spellEnd"/>
      <w:r>
        <w:t xml:space="preserve">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deontas</w:t>
      </w:r>
      <w:proofErr w:type="spellEnd"/>
      <w:r>
        <w:t xml:space="preserve"> a </w:t>
      </w:r>
      <w:proofErr w:type="spellStart"/>
      <w:r>
        <w:t>dhiúltú</w:t>
      </w:r>
      <w:proofErr w:type="spellEnd"/>
      <w:r>
        <w:t xml:space="preserve"> a </w:t>
      </w:r>
      <w:proofErr w:type="spellStart"/>
      <w:r>
        <w:t>achomharc</w:t>
      </w:r>
      <w:proofErr w:type="spellEnd"/>
      <w:r>
        <w:t xml:space="preserve"> </w:t>
      </w:r>
      <w:proofErr w:type="spellStart"/>
      <w:r>
        <w:t>chuig</w:t>
      </w:r>
      <w:proofErr w:type="spellEnd"/>
      <w:r>
        <w:t xml:space="preserve"> </w:t>
      </w:r>
      <w:proofErr w:type="spellStart"/>
      <w:r>
        <w:t>d’údarás</w:t>
      </w:r>
      <w:proofErr w:type="spellEnd"/>
      <w:r>
        <w:t xml:space="preserve"> </w:t>
      </w:r>
      <w:proofErr w:type="spellStart"/>
      <w:r>
        <w:t>áitiúil</w:t>
      </w:r>
      <w:proofErr w:type="spellEnd"/>
      <w:r w:rsidR="00123F3E">
        <w:t xml:space="preserve"> </w:t>
      </w:r>
      <w:r w:rsidR="00123F3E" w:rsidRPr="000E1A62">
        <w:rPr>
          <w:highlight w:val="yellow"/>
        </w:rPr>
        <w:t>[</w:t>
      </w:r>
      <w:proofErr w:type="spellStart"/>
      <w:r w:rsidR="000E1A62" w:rsidRPr="000E1A62">
        <w:rPr>
          <w:highlight w:val="yellow"/>
        </w:rPr>
        <w:t>Cuir</w:t>
      </w:r>
      <w:proofErr w:type="spellEnd"/>
      <w:r w:rsidR="000E1A62" w:rsidRPr="000E1A62">
        <w:rPr>
          <w:highlight w:val="yellow"/>
        </w:rPr>
        <w:t xml:space="preserve"> </w:t>
      </w:r>
      <w:proofErr w:type="spellStart"/>
      <w:r w:rsidR="000E1A62" w:rsidRPr="000E1A62">
        <w:rPr>
          <w:highlight w:val="yellow"/>
        </w:rPr>
        <w:t>isteach</w:t>
      </w:r>
      <w:proofErr w:type="spellEnd"/>
      <w:r w:rsidR="000E1A62" w:rsidRPr="000E1A62">
        <w:rPr>
          <w:highlight w:val="yellow"/>
        </w:rPr>
        <w:t xml:space="preserve"> </w:t>
      </w:r>
      <w:proofErr w:type="spellStart"/>
      <w:r w:rsidR="000E1A62" w:rsidRPr="000E1A62">
        <w:rPr>
          <w:highlight w:val="yellow"/>
        </w:rPr>
        <w:t>seoladh</w:t>
      </w:r>
      <w:proofErr w:type="spellEnd"/>
      <w:r w:rsidR="000E1A62" w:rsidRPr="000E1A62">
        <w:rPr>
          <w:highlight w:val="yellow"/>
        </w:rPr>
        <w:t xml:space="preserve"> </w:t>
      </w:r>
      <w:proofErr w:type="spellStart"/>
      <w:r w:rsidR="000E1A62" w:rsidRPr="000E1A62">
        <w:rPr>
          <w:highlight w:val="yellow"/>
        </w:rPr>
        <w:t>ríomhphoist</w:t>
      </w:r>
      <w:proofErr w:type="spellEnd"/>
      <w:proofErr w:type="gramStart"/>
      <w:r w:rsidR="00123F3E" w:rsidRPr="000E1A62">
        <w:rPr>
          <w:highlight w:val="yellow"/>
        </w:rPr>
        <w:t>]</w:t>
      </w:r>
      <w:r w:rsidR="00123F3E" w:rsidRPr="00A9490A">
        <w:rPr>
          <w:highlight w:val="yellow"/>
        </w:rPr>
        <w:t>.</w:t>
      </w:r>
      <w:r>
        <w:t>.</w:t>
      </w:r>
      <w:proofErr w:type="gramEnd"/>
      <w:r>
        <w:t xml:space="preserve"> </w:t>
      </w:r>
      <w:proofErr w:type="spellStart"/>
      <w:r>
        <w:t>Déanfar</w:t>
      </w:r>
      <w:proofErr w:type="spellEnd"/>
      <w:r>
        <w:t xml:space="preserve"> </w:t>
      </w:r>
      <w:proofErr w:type="spellStart"/>
      <w:r>
        <w:t>achomhairc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ndáil</w:t>
      </w:r>
      <w:proofErr w:type="spellEnd"/>
      <w:r>
        <w:t xml:space="preserve"> le </w:t>
      </w:r>
      <w:proofErr w:type="spellStart"/>
      <w:r>
        <w:t>cinneadh</w:t>
      </w:r>
      <w:proofErr w:type="spellEnd"/>
      <w:r>
        <w:t xml:space="preserve"> </w:t>
      </w:r>
      <w:proofErr w:type="spellStart"/>
      <w:r>
        <w:t>maidir</w:t>
      </w:r>
      <w:proofErr w:type="spellEnd"/>
      <w:r>
        <w:t xml:space="preserve"> le </w:t>
      </w:r>
      <w:proofErr w:type="spellStart"/>
      <w:r>
        <w:t>hiarratas</w:t>
      </w:r>
      <w:proofErr w:type="spellEnd"/>
      <w:r>
        <w:t xml:space="preserve"> a </w:t>
      </w:r>
      <w:proofErr w:type="spellStart"/>
      <w:r>
        <w:t>dhiúltú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scríbhinn</w:t>
      </w:r>
      <w:proofErr w:type="spellEnd"/>
      <w:r>
        <w:t xml:space="preserve"> </w:t>
      </w:r>
      <w:proofErr w:type="spellStart"/>
      <w:r>
        <w:t>laistigh</w:t>
      </w:r>
      <w:proofErr w:type="spellEnd"/>
      <w:r>
        <w:t xml:space="preserve"> de 7 </w:t>
      </w:r>
      <w:proofErr w:type="spellStart"/>
      <w:r>
        <w:t>lá</w:t>
      </w:r>
      <w:proofErr w:type="spellEnd"/>
      <w:r>
        <w:t xml:space="preserve"> </w:t>
      </w:r>
      <w:proofErr w:type="spellStart"/>
      <w:r>
        <w:t>ón</w:t>
      </w:r>
      <w:proofErr w:type="spellEnd"/>
      <w:r>
        <w:t xml:space="preserve"> </w:t>
      </w:r>
      <w:proofErr w:type="spellStart"/>
      <w:r>
        <w:t>bhfógra</w:t>
      </w:r>
      <w:proofErr w:type="spellEnd"/>
      <w:r>
        <w:t xml:space="preserve"> a </w:t>
      </w:r>
      <w:proofErr w:type="spellStart"/>
      <w:r>
        <w:t>fháil</w:t>
      </w:r>
      <w:proofErr w:type="spellEnd"/>
    </w:p>
    <w:p w14:paraId="558AFEA2" w14:textId="7FD21272" w:rsidR="00EA7D1F" w:rsidRDefault="00EA7D1F" w:rsidP="00EA7D1F">
      <w:pPr>
        <w:pStyle w:val="ListParagraph"/>
        <w:ind w:left="0"/>
      </w:pPr>
    </w:p>
    <w:p w14:paraId="760638D3" w14:textId="77777777" w:rsidR="00710B4D" w:rsidRDefault="00710B4D" w:rsidP="00EA7D1F">
      <w:pPr>
        <w:pStyle w:val="ListParagraph"/>
        <w:ind w:left="0"/>
      </w:pPr>
    </w:p>
    <w:p w14:paraId="50578077" w14:textId="64B12BB8" w:rsidR="00EA7D1F" w:rsidRPr="00FC48CE" w:rsidRDefault="008467B9" w:rsidP="00EA7D1F">
      <w:pPr>
        <w:pStyle w:val="ListParagraph"/>
        <w:numPr>
          <w:ilvl w:val="0"/>
          <w:numId w:val="17"/>
        </w:numPr>
        <w:ind w:left="0"/>
        <w:rPr>
          <w:b/>
        </w:rPr>
      </w:pPr>
      <w:proofErr w:type="spellStart"/>
      <w:r w:rsidRPr="008467B9">
        <w:rPr>
          <w:b/>
          <w:bCs/>
        </w:rPr>
        <w:t>Cá</w:t>
      </w:r>
      <w:proofErr w:type="spellEnd"/>
      <w:r w:rsidRPr="008467B9">
        <w:rPr>
          <w:b/>
          <w:bCs/>
        </w:rPr>
        <w:t xml:space="preserve"> </w:t>
      </w:r>
      <w:proofErr w:type="spellStart"/>
      <w:r w:rsidRPr="008467B9">
        <w:rPr>
          <w:b/>
          <w:bCs/>
        </w:rPr>
        <w:t>bhfaighidh</w:t>
      </w:r>
      <w:proofErr w:type="spellEnd"/>
      <w:r w:rsidRPr="008467B9">
        <w:rPr>
          <w:b/>
          <w:bCs/>
        </w:rPr>
        <w:t xml:space="preserve"> </w:t>
      </w:r>
      <w:proofErr w:type="spellStart"/>
      <w:r w:rsidRPr="008467B9">
        <w:rPr>
          <w:b/>
          <w:bCs/>
        </w:rPr>
        <w:t>mé</w:t>
      </w:r>
      <w:proofErr w:type="spellEnd"/>
      <w:r w:rsidRPr="008467B9">
        <w:rPr>
          <w:b/>
          <w:bCs/>
        </w:rPr>
        <w:t xml:space="preserve"> </w:t>
      </w:r>
      <w:proofErr w:type="spellStart"/>
      <w:r w:rsidRPr="008467B9">
        <w:rPr>
          <w:b/>
          <w:bCs/>
        </w:rPr>
        <w:t>tuilleadh</w:t>
      </w:r>
      <w:proofErr w:type="spellEnd"/>
      <w:r w:rsidRPr="008467B9">
        <w:rPr>
          <w:b/>
          <w:bCs/>
        </w:rPr>
        <w:t xml:space="preserve"> </w:t>
      </w:r>
      <w:proofErr w:type="spellStart"/>
      <w:r w:rsidRPr="008467B9">
        <w:rPr>
          <w:b/>
          <w:bCs/>
        </w:rPr>
        <w:t>faisnéise</w:t>
      </w:r>
      <w:proofErr w:type="spellEnd"/>
      <w:r w:rsidRPr="008467B9">
        <w:rPr>
          <w:b/>
          <w:bCs/>
        </w:rPr>
        <w:t>?</w:t>
      </w:r>
      <w:r>
        <w:t xml:space="preserve"> </w:t>
      </w:r>
      <w:r>
        <w:rPr>
          <w:b/>
        </w:rPr>
        <w:t xml:space="preserve">   </w:t>
      </w:r>
    </w:p>
    <w:p w14:paraId="034263BD" w14:textId="77777777" w:rsidR="008D5370" w:rsidRDefault="008D5370" w:rsidP="008D5370">
      <w:r>
        <w:t xml:space="preserve">Is </w:t>
      </w:r>
      <w:proofErr w:type="spellStart"/>
      <w:r>
        <w:t>féidir</w:t>
      </w:r>
      <w:proofErr w:type="spellEnd"/>
      <w:r>
        <w:t xml:space="preserve"> </w:t>
      </w:r>
      <w:proofErr w:type="spellStart"/>
      <w:r>
        <w:t>tuilleadh</w:t>
      </w:r>
      <w:proofErr w:type="spellEnd"/>
      <w:r>
        <w:t xml:space="preserve"> </w:t>
      </w:r>
      <w:proofErr w:type="spellStart"/>
      <w:r>
        <w:t>faisnéise</w:t>
      </w:r>
      <w:proofErr w:type="spellEnd"/>
      <w:r>
        <w:t xml:space="preserve"> a </w:t>
      </w:r>
      <w:proofErr w:type="spellStart"/>
      <w:r>
        <w:t>fháil</w:t>
      </w:r>
      <w:proofErr w:type="spellEnd"/>
      <w:r>
        <w:t xml:space="preserve"> ó </w:t>
      </w:r>
      <w:proofErr w:type="spellStart"/>
      <w:r>
        <w:t>Aonad</w:t>
      </w:r>
      <w:proofErr w:type="spellEnd"/>
      <w:r>
        <w:t xml:space="preserve"> </w:t>
      </w:r>
      <w:proofErr w:type="spellStart"/>
      <w:r>
        <w:t>Tacaíochta</w:t>
      </w:r>
      <w:proofErr w:type="spellEnd"/>
      <w:r>
        <w:t xml:space="preserve"> </w:t>
      </w:r>
      <w:proofErr w:type="spellStart"/>
      <w:r>
        <w:t>Gnó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nÚdarás</w:t>
      </w:r>
      <w:proofErr w:type="spellEnd"/>
      <w:r>
        <w:t xml:space="preserve"> </w:t>
      </w:r>
      <w:proofErr w:type="spellStart"/>
      <w:proofErr w:type="gramStart"/>
      <w:r>
        <w:t>Áitiúil</w:t>
      </w:r>
      <w:proofErr w:type="spellEnd"/>
      <w:proofErr w:type="gramEnd"/>
    </w:p>
    <w:p w14:paraId="32F2253C" w14:textId="55F2C008" w:rsidR="00EA7D1F" w:rsidRDefault="00EA7D1F" w:rsidP="00EA7D1F">
      <w:pPr>
        <w:rPr>
          <w:highlight w:val="yellow"/>
        </w:rPr>
      </w:pPr>
      <w:r w:rsidRPr="00C211DC">
        <w:rPr>
          <w:highlight w:val="yellow"/>
        </w:rPr>
        <w:t>[</w:t>
      </w:r>
      <w:r w:rsidR="00C211DC" w:rsidRPr="00C211DC">
        <w:rPr>
          <w:highlight w:val="yellow"/>
        </w:rPr>
        <w:t xml:space="preserve">Ba </w:t>
      </w:r>
      <w:proofErr w:type="spellStart"/>
      <w:r w:rsidR="00C211DC" w:rsidRPr="00C211DC">
        <w:rPr>
          <w:highlight w:val="yellow"/>
        </w:rPr>
        <w:t>chóir</w:t>
      </w:r>
      <w:proofErr w:type="spellEnd"/>
      <w:r w:rsidR="00C211DC" w:rsidRPr="00C211DC">
        <w:rPr>
          <w:highlight w:val="yellow"/>
        </w:rPr>
        <w:t xml:space="preserve"> don </w:t>
      </w:r>
      <w:proofErr w:type="spellStart"/>
      <w:r w:rsidR="00C211DC" w:rsidRPr="00C211DC">
        <w:rPr>
          <w:highlight w:val="yellow"/>
        </w:rPr>
        <w:t>údarás</w:t>
      </w:r>
      <w:proofErr w:type="spellEnd"/>
      <w:r w:rsidR="00C211DC" w:rsidRPr="00C211DC">
        <w:rPr>
          <w:highlight w:val="yellow"/>
        </w:rPr>
        <w:t xml:space="preserve"> </w:t>
      </w:r>
      <w:proofErr w:type="spellStart"/>
      <w:r w:rsidR="00C211DC" w:rsidRPr="00C211DC">
        <w:rPr>
          <w:highlight w:val="yellow"/>
        </w:rPr>
        <w:t>áitiúil</w:t>
      </w:r>
      <w:proofErr w:type="spellEnd"/>
      <w:r w:rsidR="00C211DC" w:rsidRPr="00C211DC">
        <w:rPr>
          <w:highlight w:val="yellow"/>
        </w:rPr>
        <w:t xml:space="preserve"> </w:t>
      </w:r>
      <w:proofErr w:type="spellStart"/>
      <w:r w:rsidR="00C211DC" w:rsidRPr="00C211DC">
        <w:rPr>
          <w:highlight w:val="yellow"/>
        </w:rPr>
        <w:t>uimhir</w:t>
      </w:r>
      <w:proofErr w:type="spellEnd"/>
      <w:r w:rsidR="00C211DC" w:rsidRPr="00C211DC">
        <w:rPr>
          <w:highlight w:val="yellow"/>
        </w:rPr>
        <w:t xml:space="preserve"> </w:t>
      </w:r>
      <w:proofErr w:type="spellStart"/>
      <w:r w:rsidR="00C211DC" w:rsidRPr="00C211DC">
        <w:rPr>
          <w:highlight w:val="yellow"/>
        </w:rPr>
        <w:t>theileafóin</w:t>
      </w:r>
      <w:proofErr w:type="spellEnd"/>
      <w:r w:rsidR="00C211DC" w:rsidRPr="00C211DC">
        <w:rPr>
          <w:highlight w:val="yellow"/>
        </w:rPr>
        <w:t xml:space="preserve"> a chur </w:t>
      </w:r>
      <w:proofErr w:type="spellStart"/>
      <w:r w:rsidR="00C211DC" w:rsidRPr="00C211DC">
        <w:rPr>
          <w:highlight w:val="yellow"/>
        </w:rPr>
        <w:t>isteach</w:t>
      </w:r>
      <w:proofErr w:type="spellEnd"/>
      <w:r w:rsidRPr="00A9490A">
        <w:rPr>
          <w:highlight w:val="yellow"/>
        </w:rPr>
        <w:t>]</w:t>
      </w:r>
    </w:p>
    <w:p w14:paraId="5CBDD13D" w14:textId="7911054C" w:rsidR="00C211DC" w:rsidRDefault="00C211DC" w:rsidP="00EA7D1F">
      <w:pPr>
        <w:rPr>
          <w:highlight w:val="yellow"/>
        </w:rPr>
      </w:pPr>
    </w:p>
    <w:p w14:paraId="7AB33E1B" w14:textId="3F1BF145" w:rsidR="00C211DC" w:rsidRDefault="00C211DC" w:rsidP="00C211DC">
      <w:pPr>
        <w:spacing w:after="160" w:line="259" w:lineRule="auto"/>
        <w:rPr>
          <w:highlight w:val="yellow"/>
        </w:rPr>
      </w:pPr>
      <w:r>
        <w:rPr>
          <w:highlight w:val="yellow"/>
        </w:rPr>
        <w:br w:type="page"/>
      </w:r>
    </w:p>
    <w:p w14:paraId="6FCAD4BB" w14:textId="53500D95" w:rsidR="00254146" w:rsidRDefault="00254146" w:rsidP="00EA7D1F">
      <w:pPr>
        <w:rPr>
          <w:highlight w:val="yellow"/>
        </w:rPr>
      </w:pPr>
    </w:p>
    <w:p w14:paraId="28516366" w14:textId="77777777" w:rsidR="00C9328A" w:rsidRDefault="00C9328A" w:rsidP="00C9328A">
      <w:pPr>
        <w:pStyle w:val="P68B1DB1-ListParagraph5"/>
        <w:spacing w:after="0" w:line="240" w:lineRule="auto"/>
        <w:ind w:left="0"/>
      </w:pPr>
      <w:proofErr w:type="spellStart"/>
      <w:r>
        <w:t>Cóid</w:t>
      </w:r>
      <w:proofErr w:type="spellEnd"/>
      <w:r>
        <w:t xml:space="preserve"> NACE </w:t>
      </w:r>
      <w:proofErr w:type="spellStart"/>
      <w:r>
        <w:t>Ardleibhéil</w:t>
      </w:r>
      <w:proofErr w:type="spellEnd"/>
      <w:r>
        <w:t xml:space="preserve"> ATH. 2</w:t>
      </w:r>
    </w:p>
    <w:p w14:paraId="555EFE3F" w14:textId="77777777" w:rsidR="00C9328A" w:rsidRDefault="00C9328A" w:rsidP="00C9328A">
      <w:pPr>
        <w:spacing w:before="120" w:after="120"/>
      </w:pPr>
      <w:r>
        <w:t>ROINN A — TALMHAÍOCHT, FORAOISEACHT AGUS IASCACH</w:t>
      </w:r>
    </w:p>
    <w:p w14:paraId="384C8796" w14:textId="77777777" w:rsidR="00C9328A" w:rsidRDefault="00C9328A" w:rsidP="00C9328A">
      <w:pPr>
        <w:spacing w:before="120" w:after="120"/>
      </w:pPr>
      <w:r>
        <w:t xml:space="preserve">ROINN B — MIANADÓIREACHT AGUS CAIRÉALACHT </w:t>
      </w:r>
    </w:p>
    <w:p w14:paraId="6AFA5105" w14:textId="77777777" w:rsidR="00C9328A" w:rsidRDefault="00C9328A" w:rsidP="00C9328A">
      <w:pPr>
        <w:spacing w:before="120" w:after="120"/>
      </w:pPr>
      <w:r>
        <w:t xml:space="preserve">ROINN C — MONARÚ </w:t>
      </w:r>
    </w:p>
    <w:p w14:paraId="20030A41" w14:textId="77777777" w:rsidR="00C9328A" w:rsidRDefault="00C9328A" w:rsidP="00C9328A">
      <w:pPr>
        <w:spacing w:before="120" w:after="120"/>
      </w:pPr>
      <w:r>
        <w:t xml:space="preserve">ROINN D — SOLÁTHAR LEICTREACHAIS, GÁIS, GAILE AGUS AERCHÓIRIÚCHÁIN </w:t>
      </w:r>
    </w:p>
    <w:p w14:paraId="2FAD2692" w14:textId="77777777" w:rsidR="00C9328A" w:rsidRDefault="00C9328A" w:rsidP="00C9328A">
      <w:pPr>
        <w:spacing w:before="120" w:after="120"/>
      </w:pPr>
      <w:r>
        <w:t xml:space="preserve">ROINN E — SOLÁTHAR UISCE; SÉARACHAIS, BAINISTÍOCHT DRAMHAÍOLA </w:t>
      </w:r>
      <w:proofErr w:type="gramStart"/>
      <w:r>
        <w:t>AGUS  GNÍOMHAÍOCHTAÍ</w:t>
      </w:r>
      <w:proofErr w:type="gramEnd"/>
      <w:r>
        <w:t xml:space="preserve"> FEABHSÚCHÁIN </w:t>
      </w:r>
    </w:p>
    <w:p w14:paraId="20AD8968" w14:textId="77777777" w:rsidR="00C9328A" w:rsidRDefault="00C9328A" w:rsidP="00C9328A">
      <w:pPr>
        <w:spacing w:before="120" w:after="120"/>
      </w:pPr>
      <w:r>
        <w:t xml:space="preserve">ROINN F — FOIRGNÍOCHT </w:t>
      </w:r>
    </w:p>
    <w:p w14:paraId="3C7D1081" w14:textId="77777777" w:rsidR="00C9328A" w:rsidRDefault="00C9328A" w:rsidP="00C9328A">
      <w:pPr>
        <w:spacing w:before="120" w:after="120"/>
      </w:pPr>
      <w:r>
        <w:t>ROINN G — TRÁDÁIL MÓRDHÍOLA AGUS MIONDÍOLA; DEISIÚ FEITHICLÍ MÓTAIR AGUS GLUAISROTHAR</w:t>
      </w:r>
    </w:p>
    <w:p w14:paraId="24EF07C5" w14:textId="77777777" w:rsidR="00C9328A" w:rsidRDefault="00C9328A" w:rsidP="00C9328A">
      <w:pPr>
        <w:spacing w:before="120" w:after="120"/>
      </w:pPr>
      <w:r>
        <w:t xml:space="preserve">ROINN H — IOMPAR AGUS STÓRÁIL </w:t>
      </w:r>
    </w:p>
    <w:p w14:paraId="0109E16B" w14:textId="77777777" w:rsidR="00C9328A" w:rsidRDefault="00C9328A" w:rsidP="00C9328A">
      <w:pPr>
        <w:spacing w:before="120" w:after="120"/>
      </w:pPr>
      <w:r>
        <w:t xml:space="preserve">ROINN I — CÓIRÍOCHT AGUS GNÍOMHAÍOCHTAÍ SEIRBHÍSE BIA </w:t>
      </w:r>
    </w:p>
    <w:p w14:paraId="731978F8" w14:textId="77777777" w:rsidR="00C9328A" w:rsidRDefault="00C9328A" w:rsidP="00C9328A">
      <w:pPr>
        <w:spacing w:before="120" w:after="120"/>
      </w:pPr>
      <w:r>
        <w:t xml:space="preserve">ROINN J — FAISNÉIS AGUS CUMARSÁID </w:t>
      </w:r>
    </w:p>
    <w:p w14:paraId="3342BDA7" w14:textId="77777777" w:rsidR="00C9328A" w:rsidRDefault="00C9328A" w:rsidP="00C9328A">
      <w:pPr>
        <w:spacing w:before="120" w:after="120"/>
      </w:pPr>
      <w:r>
        <w:t xml:space="preserve">ROINN K — GNÍOMHAÍOCHTAÍ AIRGEADAIS AGUS ÁRACHAIS </w:t>
      </w:r>
    </w:p>
    <w:p w14:paraId="227282EA" w14:textId="77777777" w:rsidR="00C9328A" w:rsidRDefault="00C9328A" w:rsidP="00C9328A">
      <w:pPr>
        <w:spacing w:before="120" w:after="120"/>
      </w:pPr>
      <w:r>
        <w:t xml:space="preserve">ROINN L — GNÍOMHAÍOCHTAÍ EASTÁIT RÉADAIGH </w:t>
      </w:r>
    </w:p>
    <w:p w14:paraId="1E151D48" w14:textId="77777777" w:rsidR="00C9328A" w:rsidRDefault="00C9328A" w:rsidP="00C9328A">
      <w:pPr>
        <w:spacing w:before="120" w:after="120"/>
      </w:pPr>
      <w:r>
        <w:t xml:space="preserve">ROINN M — GNÍOMHAÍOCHTAÍ GAIRMIÚLA, EOLAÍOCHA AGUS TEICNIÚLA </w:t>
      </w:r>
    </w:p>
    <w:p w14:paraId="2B111791" w14:textId="77777777" w:rsidR="00C9328A" w:rsidRDefault="00C9328A" w:rsidP="00C9328A">
      <w:pPr>
        <w:spacing w:before="120" w:after="120"/>
      </w:pPr>
      <w:r>
        <w:t>ROINN N — GNÍOMHAÍOCHTAÍ RIARACHÁIN AGUS SEIRBHÍSÍ TACAÍOCHTA</w:t>
      </w:r>
    </w:p>
    <w:p w14:paraId="49C1E94C" w14:textId="77777777" w:rsidR="00C9328A" w:rsidRDefault="00C9328A" w:rsidP="00C9328A">
      <w:pPr>
        <w:spacing w:before="120" w:after="120"/>
      </w:pPr>
      <w:r>
        <w:t xml:space="preserve">ROINN O — RIARACHÁN POIBLÍ AGUS COSANTA; SLÁNDÁIL SHÓISIALACH ÉIGEANTACH </w:t>
      </w:r>
    </w:p>
    <w:p w14:paraId="2F1FD75C" w14:textId="77777777" w:rsidR="00C9328A" w:rsidRDefault="00C9328A" w:rsidP="00C9328A">
      <w:pPr>
        <w:spacing w:before="120" w:after="120"/>
      </w:pPr>
      <w:r>
        <w:t xml:space="preserve">ROINN P — OIDEACHAS </w:t>
      </w:r>
    </w:p>
    <w:p w14:paraId="7395BA96" w14:textId="77777777" w:rsidR="00C9328A" w:rsidRDefault="00C9328A" w:rsidP="00C9328A">
      <w:pPr>
        <w:spacing w:before="120" w:after="120"/>
      </w:pPr>
      <w:r>
        <w:t xml:space="preserve">ROINN Q – GNÍOMHAÍOCHTAÍ UM SHLÁINTE AN DUINE AGUS UM OBAIR SÓISIALTA </w:t>
      </w:r>
    </w:p>
    <w:p w14:paraId="52240859" w14:textId="77777777" w:rsidR="00C9328A" w:rsidRDefault="00C9328A" w:rsidP="00C9328A">
      <w:pPr>
        <w:spacing w:before="120" w:after="120"/>
      </w:pPr>
      <w:r>
        <w:t xml:space="preserve">ROINN R — NA </w:t>
      </w:r>
      <w:proofErr w:type="spellStart"/>
      <w:r>
        <w:t>hEALAÍONA</w:t>
      </w:r>
      <w:proofErr w:type="spellEnd"/>
      <w:r>
        <w:t>, SIAMSAÍOCHT AGUS ÁINEAS</w:t>
      </w:r>
    </w:p>
    <w:p w14:paraId="4B6121E9" w14:textId="77777777" w:rsidR="00C9328A" w:rsidRDefault="00C9328A" w:rsidP="00C9328A">
      <w:pPr>
        <w:spacing w:before="120" w:after="120"/>
      </w:pPr>
      <w:r>
        <w:t xml:space="preserve">ROINN S — GNÍOMHAÍOCHTAÍ SEIRBHÍSE EILE </w:t>
      </w:r>
    </w:p>
    <w:p w14:paraId="4125EC83" w14:textId="77777777" w:rsidR="00254146" w:rsidRDefault="00254146" w:rsidP="00EA7D1F">
      <w:pPr>
        <w:rPr>
          <w:highlight w:val="yellow"/>
        </w:rPr>
      </w:pPr>
    </w:p>
    <w:p w14:paraId="0C5119BA" w14:textId="77777777" w:rsidR="00EA7D1F" w:rsidRPr="00E85667" w:rsidRDefault="00EA7D1F" w:rsidP="00E85667">
      <w:pPr>
        <w:rPr>
          <w:i/>
          <w:iCs/>
        </w:rPr>
      </w:pPr>
    </w:p>
    <w:sectPr w:rsidR="00EA7D1F" w:rsidRPr="00E8566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1EA98" w14:textId="77777777" w:rsidR="00646873" w:rsidRDefault="00646873" w:rsidP="00C60C6F">
      <w:r>
        <w:separator/>
      </w:r>
    </w:p>
  </w:endnote>
  <w:endnote w:type="continuationSeparator" w:id="0">
    <w:p w14:paraId="1A4C7F04" w14:textId="77777777" w:rsidR="00646873" w:rsidRDefault="00646873" w:rsidP="00C6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11801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2CB325" w14:textId="77777777" w:rsidR="00C60C6F" w:rsidRDefault="00C60C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6F2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2E17CB1" w14:textId="77777777" w:rsidR="00C60C6F" w:rsidRDefault="00C60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33837" w14:textId="77777777" w:rsidR="00646873" w:rsidRDefault="00646873" w:rsidP="00C60C6F">
      <w:r>
        <w:separator/>
      </w:r>
    </w:p>
  </w:footnote>
  <w:footnote w:type="continuationSeparator" w:id="0">
    <w:p w14:paraId="72EED2DF" w14:textId="77777777" w:rsidR="00646873" w:rsidRDefault="00646873" w:rsidP="00C60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0BA7"/>
    <w:multiLevelType w:val="multilevel"/>
    <w:tmpl w:val="F6A49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55CCC"/>
    <w:multiLevelType w:val="hybridMultilevel"/>
    <w:tmpl w:val="CB74C964"/>
    <w:lvl w:ilvl="0" w:tplc="88EA23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2ED"/>
    <w:multiLevelType w:val="hybridMultilevel"/>
    <w:tmpl w:val="4AA29D9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510901"/>
    <w:multiLevelType w:val="hybridMultilevel"/>
    <w:tmpl w:val="D772D01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2D60D4"/>
    <w:multiLevelType w:val="hybridMultilevel"/>
    <w:tmpl w:val="58784BF4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B945AA"/>
    <w:multiLevelType w:val="hybridMultilevel"/>
    <w:tmpl w:val="80CEE94A"/>
    <w:lvl w:ilvl="0" w:tplc="1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6" w15:restartNumberingAfterBreak="0">
    <w:nsid w:val="1DDA781E"/>
    <w:multiLevelType w:val="multilevel"/>
    <w:tmpl w:val="E960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68021A"/>
    <w:multiLevelType w:val="hybridMultilevel"/>
    <w:tmpl w:val="38EE5D06"/>
    <w:lvl w:ilvl="0" w:tplc="18090019">
      <w:start w:val="1"/>
      <w:numFmt w:val="lowerLetter"/>
      <w:lvlText w:val="%1."/>
      <w:lvlJc w:val="left"/>
      <w:pPr>
        <w:ind w:left="1800" w:hanging="360"/>
      </w:p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0D05E49"/>
    <w:multiLevelType w:val="hybridMultilevel"/>
    <w:tmpl w:val="2AEE56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E78AD"/>
    <w:multiLevelType w:val="hybridMultilevel"/>
    <w:tmpl w:val="02C23F04"/>
    <w:lvl w:ilvl="0" w:tplc="1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B0278"/>
    <w:multiLevelType w:val="hybridMultilevel"/>
    <w:tmpl w:val="A0BE059E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CD5906"/>
    <w:multiLevelType w:val="hybridMultilevel"/>
    <w:tmpl w:val="11761AD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655D8"/>
    <w:multiLevelType w:val="hybridMultilevel"/>
    <w:tmpl w:val="23942800"/>
    <w:lvl w:ilvl="0" w:tplc="1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004CB"/>
    <w:multiLevelType w:val="multilevel"/>
    <w:tmpl w:val="3552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783448"/>
    <w:multiLevelType w:val="hybridMultilevel"/>
    <w:tmpl w:val="8B9EA34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C0862"/>
    <w:multiLevelType w:val="hybridMultilevel"/>
    <w:tmpl w:val="0474354E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5643E"/>
    <w:multiLevelType w:val="hybridMultilevel"/>
    <w:tmpl w:val="EFF8A5BE"/>
    <w:lvl w:ilvl="0" w:tplc="3BB8568E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DF5173"/>
    <w:multiLevelType w:val="hybridMultilevel"/>
    <w:tmpl w:val="EF6CBAD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E7275"/>
    <w:multiLevelType w:val="hybridMultilevel"/>
    <w:tmpl w:val="A760814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9604AD"/>
    <w:multiLevelType w:val="multilevel"/>
    <w:tmpl w:val="0CA4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C0414D"/>
    <w:multiLevelType w:val="hybridMultilevel"/>
    <w:tmpl w:val="4DFC452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71AF8"/>
    <w:multiLevelType w:val="hybridMultilevel"/>
    <w:tmpl w:val="41B05E78"/>
    <w:lvl w:ilvl="0" w:tplc="1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16022"/>
    <w:multiLevelType w:val="hybridMultilevel"/>
    <w:tmpl w:val="A9ACA572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1"/>
  </w:num>
  <w:num w:numId="5">
    <w:abstractNumId w:val="15"/>
  </w:num>
  <w:num w:numId="6">
    <w:abstractNumId w:val="18"/>
  </w:num>
  <w:num w:numId="7">
    <w:abstractNumId w:val="5"/>
  </w:num>
  <w:num w:numId="8">
    <w:abstractNumId w:val="4"/>
  </w:num>
  <w:num w:numId="9">
    <w:abstractNumId w:val="10"/>
  </w:num>
  <w:num w:numId="10">
    <w:abstractNumId w:val="12"/>
  </w:num>
  <w:num w:numId="11">
    <w:abstractNumId w:val="21"/>
  </w:num>
  <w:num w:numId="12">
    <w:abstractNumId w:val="9"/>
  </w:num>
  <w:num w:numId="13">
    <w:abstractNumId w:val="20"/>
  </w:num>
  <w:num w:numId="14">
    <w:abstractNumId w:val="2"/>
  </w:num>
  <w:num w:numId="15">
    <w:abstractNumId w:val="8"/>
  </w:num>
  <w:num w:numId="16">
    <w:abstractNumId w:val="22"/>
  </w:num>
  <w:num w:numId="17">
    <w:abstractNumId w:val="1"/>
  </w:num>
  <w:num w:numId="18">
    <w:abstractNumId w:val="16"/>
  </w:num>
  <w:num w:numId="19">
    <w:abstractNumId w:val="17"/>
  </w:num>
  <w:num w:numId="20">
    <w:abstractNumId w:val="19"/>
  </w:num>
  <w:num w:numId="21">
    <w:abstractNumId w:val="13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488"/>
    <w:rsid w:val="0000024A"/>
    <w:rsid w:val="00006943"/>
    <w:rsid w:val="00030B3C"/>
    <w:rsid w:val="0003212C"/>
    <w:rsid w:val="00035F12"/>
    <w:rsid w:val="0004083D"/>
    <w:rsid w:val="00046CFE"/>
    <w:rsid w:val="00047270"/>
    <w:rsid w:val="000524FE"/>
    <w:rsid w:val="00054222"/>
    <w:rsid w:val="00055681"/>
    <w:rsid w:val="00062270"/>
    <w:rsid w:val="00071077"/>
    <w:rsid w:val="00080C7B"/>
    <w:rsid w:val="0008475F"/>
    <w:rsid w:val="00086018"/>
    <w:rsid w:val="000933B6"/>
    <w:rsid w:val="00096ACC"/>
    <w:rsid w:val="000A75E1"/>
    <w:rsid w:val="000B21FD"/>
    <w:rsid w:val="000C2503"/>
    <w:rsid w:val="000D28C5"/>
    <w:rsid w:val="000E1A62"/>
    <w:rsid w:val="000E1BD5"/>
    <w:rsid w:val="000E3E36"/>
    <w:rsid w:val="000E53D3"/>
    <w:rsid w:val="001021B7"/>
    <w:rsid w:val="00102D47"/>
    <w:rsid w:val="0010560F"/>
    <w:rsid w:val="00107A8D"/>
    <w:rsid w:val="001141DE"/>
    <w:rsid w:val="00120F0E"/>
    <w:rsid w:val="0012199D"/>
    <w:rsid w:val="00123F3E"/>
    <w:rsid w:val="00145DDF"/>
    <w:rsid w:val="001617AD"/>
    <w:rsid w:val="001623B2"/>
    <w:rsid w:val="00167E44"/>
    <w:rsid w:val="00170C5E"/>
    <w:rsid w:val="0017520F"/>
    <w:rsid w:val="0017776E"/>
    <w:rsid w:val="00186CD2"/>
    <w:rsid w:val="001921B4"/>
    <w:rsid w:val="001A12C6"/>
    <w:rsid w:val="001B0DC9"/>
    <w:rsid w:val="001B5ECB"/>
    <w:rsid w:val="001C1640"/>
    <w:rsid w:val="001C25E2"/>
    <w:rsid w:val="001C73EE"/>
    <w:rsid w:val="001D3989"/>
    <w:rsid w:val="001D3BD6"/>
    <w:rsid w:val="001D5402"/>
    <w:rsid w:val="001D719B"/>
    <w:rsid w:val="001D7269"/>
    <w:rsid w:val="001E2BC1"/>
    <w:rsid w:val="001E7D66"/>
    <w:rsid w:val="00211423"/>
    <w:rsid w:val="002234BA"/>
    <w:rsid w:val="002253A1"/>
    <w:rsid w:val="00235D42"/>
    <w:rsid w:val="00241950"/>
    <w:rsid w:val="00243AE0"/>
    <w:rsid w:val="00250CB9"/>
    <w:rsid w:val="00251B77"/>
    <w:rsid w:val="00252E12"/>
    <w:rsid w:val="00254146"/>
    <w:rsid w:val="002550A7"/>
    <w:rsid w:val="0026626D"/>
    <w:rsid w:val="00267F58"/>
    <w:rsid w:val="00270948"/>
    <w:rsid w:val="002718C5"/>
    <w:rsid w:val="002A0053"/>
    <w:rsid w:val="002A5EE0"/>
    <w:rsid w:val="002B2C6B"/>
    <w:rsid w:val="002C34CC"/>
    <w:rsid w:val="002E1154"/>
    <w:rsid w:val="002E62B1"/>
    <w:rsid w:val="002F3204"/>
    <w:rsid w:val="002F65D3"/>
    <w:rsid w:val="00303A84"/>
    <w:rsid w:val="00305562"/>
    <w:rsid w:val="00305D26"/>
    <w:rsid w:val="003125F1"/>
    <w:rsid w:val="00316EA3"/>
    <w:rsid w:val="00326C56"/>
    <w:rsid w:val="00336BFB"/>
    <w:rsid w:val="00336ED7"/>
    <w:rsid w:val="003424C2"/>
    <w:rsid w:val="00354710"/>
    <w:rsid w:val="00357F37"/>
    <w:rsid w:val="00361A7C"/>
    <w:rsid w:val="003738DE"/>
    <w:rsid w:val="00373E29"/>
    <w:rsid w:val="00374B66"/>
    <w:rsid w:val="00376C62"/>
    <w:rsid w:val="00390893"/>
    <w:rsid w:val="00394116"/>
    <w:rsid w:val="003A5376"/>
    <w:rsid w:val="003A7492"/>
    <w:rsid w:val="003A7985"/>
    <w:rsid w:val="003B2379"/>
    <w:rsid w:val="003C1D97"/>
    <w:rsid w:val="003C7490"/>
    <w:rsid w:val="003D35C3"/>
    <w:rsid w:val="003D383E"/>
    <w:rsid w:val="003D7E4A"/>
    <w:rsid w:val="003E007C"/>
    <w:rsid w:val="003E5EBB"/>
    <w:rsid w:val="003F074B"/>
    <w:rsid w:val="003F1CE8"/>
    <w:rsid w:val="00412A8F"/>
    <w:rsid w:val="004130A9"/>
    <w:rsid w:val="00417C57"/>
    <w:rsid w:val="004202BF"/>
    <w:rsid w:val="00433A32"/>
    <w:rsid w:val="0043780A"/>
    <w:rsid w:val="00440A7E"/>
    <w:rsid w:val="00441612"/>
    <w:rsid w:val="00457D6A"/>
    <w:rsid w:val="004641EF"/>
    <w:rsid w:val="00474E7C"/>
    <w:rsid w:val="00485C3B"/>
    <w:rsid w:val="004927BF"/>
    <w:rsid w:val="004B2826"/>
    <w:rsid w:val="004B5BDB"/>
    <w:rsid w:val="004C31EE"/>
    <w:rsid w:val="004C6E24"/>
    <w:rsid w:val="004D3638"/>
    <w:rsid w:val="004E7D81"/>
    <w:rsid w:val="004F3A44"/>
    <w:rsid w:val="004F4A4E"/>
    <w:rsid w:val="0050176A"/>
    <w:rsid w:val="005043AB"/>
    <w:rsid w:val="00510E49"/>
    <w:rsid w:val="00512C3A"/>
    <w:rsid w:val="00513F18"/>
    <w:rsid w:val="0052264D"/>
    <w:rsid w:val="005239AE"/>
    <w:rsid w:val="005246E0"/>
    <w:rsid w:val="00534322"/>
    <w:rsid w:val="00544EA5"/>
    <w:rsid w:val="00545783"/>
    <w:rsid w:val="005472D0"/>
    <w:rsid w:val="00557A13"/>
    <w:rsid w:val="00585797"/>
    <w:rsid w:val="00593D9E"/>
    <w:rsid w:val="005A7F4A"/>
    <w:rsid w:val="005B1B95"/>
    <w:rsid w:val="005B6EE7"/>
    <w:rsid w:val="005C080A"/>
    <w:rsid w:val="005C1049"/>
    <w:rsid w:val="005D29A8"/>
    <w:rsid w:val="005F5A8F"/>
    <w:rsid w:val="0060525D"/>
    <w:rsid w:val="00612FF2"/>
    <w:rsid w:val="006141D8"/>
    <w:rsid w:val="0062355C"/>
    <w:rsid w:val="00624188"/>
    <w:rsid w:val="00636E70"/>
    <w:rsid w:val="0064654B"/>
    <w:rsid w:val="00646873"/>
    <w:rsid w:val="0065136F"/>
    <w:rsid w:val="00653376"/>
    <w:rsid w:val="006562BA"/>
    <w:rsid w:val="0066309E"/>
    <w:rsid w:val="006710BC"/>
    <w:rsid w:val="00680313"/>
    <w:rsid w:val="0069088A"/>
    <w:rsid w:val="00693E2C"/>
    <w:rsid w:val="006A30B6"/>
    <w:rsid w:val="006A6D53"/>
    <w:rsid w:val="006C00DC"/>
    <w:rsid w:val="006C0E82"/>
    <w:rsid w:val="006C6862"/>
    <w:rsid w:val="006D635B"/>
    <w:rsid w:val="006E214C"/>
    <w:rsid w:val="006E53A1"/>
    <w:rsid w:val="006E6303"/>
    <w:rsid w:val="006F6E02"/>
    <w:rsid w:val="006F6F2A"/>
    <w:rsid w:val="00704E6D"/>
    <w:rsid w:val="0070514A"/>
    <w:rsid w:val="00710B4D"/>
    <w:rsid w:val="00711B6C"/>
    <w:rsid w:val="0071622D"/>
    <w:rsid w:val="0073253E"/>
    <w:rsid w:val="0074175A"/>
    <w:rsid w:val="00763620"/>
    <w:rsid w:val="00776647"/>
    <w:rsid w:val="00781C03"/>
    <w:rsid w:val="00784DCF"/>
    <w:rsid w:val="00787219"/>
    <w:rsid w:val="00791930"/>
    <w:rsid w:val="00792FD8"/>
    <w:rsid w:val="007A4EF8"/>
    <w:rsid w:val="007A508E"/>
    <w:rsid w:val="007C13D9"/>
    <w:rsid w:val="007C259A"/>
    <w:rsid w:val="007E1FD3"/>
    <w:rsid w:val="0080790B"/>
    <w:rsid w:val="00811833"/>
    <w:rsid w:val="00811AB4"/>
    <w:rsid w:val="00812656"/>
    <w:rsid w:val="008134F4"/>
    <w:rsid w:val="00820E3E"/>
    <w:rsid w:val="00821059"/>
    <w:rsid w:val="00834D2C"/>
    <w:rsid w:val="008467B9"/>
    <w:rsid w:val="0084751D"/>
    <w:rsid w:val="00851DC9"/>
    <w:rsid w:val="00852A14"/>
    <w:rsid w:val="00880009"/>
    <w:rsid w:val="008803AE"/>
    <w:rsid w:val="00880E7B"/>
    <w:rsid w:val="008843FA"/>
    <w:rsid w:val="008855B6"/>
    <w:rsid w:val="00896BD1"/>
    <w:rsid w:val="008A2FF6"/>
    <w:rsid w:val="008B12E2"/>
    <w:rsid w:val="008B1998"/>
    <w:rsid w:val="008B3B4B"/>
    <w:rsid w:val="008B5031"/>
    <w:rsid w:val="008C0541"/>
    <w:rsid w:val="008D0CFB"/>
    <w:rsid w:val="008D1AFB"/>
    <w:rsid w:val="008D4FE6"/>
    <w:rsid w:val="008D5370"/>
    <w:rsid w:val="008D7DC4"/>
    <w:rsid w:val="008E2672"/>
    <w:rsid w:val="008E3C53"/>
    <w:rsid w:val="008E6BA6"/>
    <w:rsid w:val="008E72C8"/>
    <w:rsid w:val="008F19D4"/>
    <w:rsid w:val="008F7CB5"/>
    <w:rsid w:val="00901C8B"/>
    <w:rsid w:val="00910311"/>
    <w:rsid w:val="00917CC0"/>
    <w:rsid w:val="0093202D"/>
    <w:rsid w:val="00935882"/>
    <w:rsid w:val="00942FAF"/>
    <w:rsid w:val="009435B8"/>
    <w:rsid w:val="00943776"/>
    <w:rsid w:val="00947D87"/>
    <w:rsid w:val="009737F4"/>
    <w:rsid w:val="00974C6B"/>
    <w:rsid w:val="00980198"/>
    <w:rsid w:val="00980819"/>
    <w:rsid w:val="0098519F"/>
    <w:rsid w:val="00992DFA"/>
    <w:rsid w:val="009A7B5B"/>
    <w:rsid w:val="009B2F0A"/>
    <w:rsid w:val="009B2FDF"/>
    <w:rsid w:val="009B4AB6"/>
    <w:rsid w:val="009E26BA"/>
    <w:rsid w:val="009E4D81"/>
    <w:rsid w:val="00A04B70"/>
    <w:rsid w:val="00A11308"/>
    <w:rsid w:val="00A124A2"/>
    <w:rsid w:val="00A20488"/>
    <w:rsid w:val="00A31F08"/>
    <w:rsid w:val="00A34C63"/>
    <w:rsid w:val="00A35AD1"/>
    <w:rsid w:val="00A378C7"/>
    <w:rsid w:val="00A45213"/>
    <w:rsid w:val="00A46F28"/>
    <w:rsid w:val="00A51290"/>
    <w:rsid w:val="00A51FDF"/>
    <w:rsid w:val="00A6395A"/>
    <w:rsid w:val="00A95439"/>
    <w:rsid w:val="00AA2C6B"/>
    <w:rsid w:val="00AA76F9"/>
    <w:rsid w:val="00AB1415"/>
    <w:rsid w:val="00AB3D99"/>
    <w:rsid w:val="00AB4B47"/>
    <w:rsid w:val="00AB5EE7"/>
    <w:rsid w:val="00AC2041"/>
    <w:rsid w:val="00AC2386"/>
    <w:rsid w:val="00AC2628"/>
    <w:rsid w:val="00AC5305"/>
    <w:rsid w:val="00AE38C0"/>
    <w:rsid w:val="00AE7412"/>
    <w:rsid w:val="00AF0D19"/>
    <w:rsid w:val="00AF22F2"/>
    <w:rsid w:val="00AF3FCC"/>
    <w:rsid w:val="00AF4489"/>
    <w:rsid w:val="00B109DE"/>
    <w:rsid w:val="00B21055"/>
    <w:rsid w:val="00B22BFD"/>
    <w:rsid w:val="00B23B77"/>
    <w:rsid w:val="00B32EAA"/>
    <w:rsid w:val="00B42E62"/>
    <w:rsid w:val="00B51A8A"/>
    <w:rsid w:val="00B67A5C"/>
    <w:rsid w:val="00B67C52"/>
    <w:rsid w:val="00B67E23"/>
    <w:rsid w:val="00BA0064"/>
    <w:rsid w:val="00BA7905"/>
    <w:rsid w:val="00BB0EBF"/>
    <w:rsid w:val="00BB5769"/>
    <w:rsid w:val="00BC2B5F"/>
    <w:rsid w:val="00BD52CE"/>
    <w:rsid w:val="00BD7A65"/>
    <w:rsid w:val="00BE5557"/>
    <w:rsid w:val="00BF2C79"/>
    <w:rsid w:val="00BF62B5"/>
    <w:rsid w:val="00C049C9"/>
    <w:rsid w:val="00C211DC"/>
    <w:rsid w:val="00C47FBA"/>
    <w:rsid w:val="00C60C6F"/>
    <w:rsid w:val="00C60CE1"/>
    <w:rsid w:val="00C8637F"/>
    <w:rsid w:val="00C91DCB"/>
    <w:rsid w:val="00C9328A"/>
    <w:rsid w:val="00C96BCF"/>
    <w:rsid w:val="00C96E86"/>
    <w:rsid w:val="00CA0F76"/>
    <w:rsid w:val="00CA56FB"/>
    <w:rsid w:val="00CB1EE7"/>
    <w:rsid w:val="00CB58C7"/>
    <w:rsid w:val="00CC1525"/>
    <w:rsid w:val="00CC578C"/>
    <w:rsid w:val="00CD006D"/>
    <w:rsid w:val="00CD328E"/>
    <w:rsid w:val="00CE047C"/>
    <w:rsid w:val="00CE742C"/>
    <w:rsid w:val="00CF186B"/>
    <w:rsid w:val="00CF4AF7"/>
    <w:rsid w:val="00D26B67"/>
    <w:rsid w:val="00D3026B"/>
    <w:rsid w:val="00D30D56"/>
    <w:rsid w:val="00D322E5"/>
    <w:rsid w:val="00D5326D"/>
    <w:rsid w:val="00D61D5D"/>
    <w:rsid w:val="00D644BD"/>
    <w:rsid w:val="00D72E99"/>
    <w:rsid w:val="00D86C94"/>
    <w:rsid w:val="00DA012A"/>
    <w:rsid w:val="00DA5D99"/>
    <w:rsid w:val="00DC4D0A"/>
    <w:rsid w:val="00DC568C"/>
    <w:rsid w:val="00DC7561"/>
    <w:rsid w:val="00DD3EFA"/>
    <w:rsid w:val="00DD7E0E"/>
    <w:rsid w:val="00E00906"/>
    <w:rsid w:val="00E1077B"/>
    <w:rsid w:val="00E10D1D"/>
    <w:rsid w:val="00E11328"/>
    <w:rsid w:val="00E1333F"/>
    <w:rsid w:val="00E13775"/>
    <w:rsid w:val="00E14FAB"/>
    <w:rsid w:val="00E325B6"/>
    <w:rsid w:val="00E36C6E"/>
    <w:rsid w:val="00E42F5E"/>
    <w:rsid w:val="00E4397A"/>
    <w:rsid w:val="00E43D9E"/>
    <w:rsid w:val="00E472B5"/>
    <w:rsid w:val="00E75044"/>
    <w:rsid w:val="00E84AED"/>
    <w:rsid w:val="00E85667"/>
    <w:rsid w:val="00E93F1E"/>
    <w:rsid w:val="00EA7556"/>
    <w:rsid w:val="00EA7D1F"/>
    <w:rsid w:val="00EB6114"/>
    <w:rsid w:val="00EB63F8"/>
    <w:rsid w:val="00EC110E"/>
    <w:rsid w:val="00EC6650"/>
    <w:rsid w:val="00ED1EEC"/>
    <w:rsid w:val="00ED6289"/>
    <w:rsid w:val="00ED6675"/>
    <w:rsid w:val="00EE6496"/>
    <w:rsid w:val="00EE7A7F"/>
    <w:rsid w:val="00EF7821"/>
    <w:rsid w:val="00F07533"/>
    <w:rsid w:val="00F131EA"/>
    <w:rsid w:val="00F136F0"/>
    <w:rsid w:val="00F2462F"/>
    <w:rsid w:val="00F351C9"/>
    <w:rsid w:val="00F377E5"/>
    <w:rsid w:val="00F40849"/>
    <w:rsid w:val="00F439DB"/>
    <w:rsid w:val="00F761E6"/>
    <w:rsid w:val="00F80A3A"/>
    <w:rsid w:val="00F819E7"/>
    <w:rsid w:val="00F829F0"/>
    <w:rsid w:val="00F835A6"/>
    <w:rsid w:val="00F87797"/>
    <w:rsid w:val="00F9416E"/>
    <w:rsid w:val="00F963E9"/>
    <w:rsid w:val="00F96626"/>
    <w:rsid w:val="00FA0B07"/>
    <w:rsid w:val="00FA2977"/>
    <w:rsid w:val="00FC289C"/>
    <w:rsid w:val="00FC2D0B"/>
    <w:rsid w:val="00FC74D6"/>
    <w:rsid w:val="00FD4581"/>
    <w:rsid w:val="00FD7A05"/>
    <w:rsid w:val="00FE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E817C"/>
  <w15:chartTrackingRefBased/>
  <w15:docId w15:val="{B24E43AD-7536-4695-B988-1B98C1C0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95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0488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C60C6F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60C6F"/>
  </w:style>
  <w:style w:type="paragraph" w:styleId="Footer">
    <w:name w:val="footer"/>
    <w:basedOn w:val="Normal"/>
    <w:link w:val="FooterChar"/>
    <w:uiPriority w:val="99"/>
    <w:unhideWhenUsed/>
    <w:rsid w:val="00C60C6F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60C6F"/>
  </w:style>
  <w:style w:type="character" w:styleId="Hyperlink">
    <w:name w:val="Hyperlink"/>
    <w:basedOn w:val="DefaultParagraphFont"/>
    <w:uiPriority w:val="99"/>
    <w:unhideWhenUsed/>
    <w:rsid w:val="00917CC0"/>
    <w:rPr>
      <w:color w:val="6EAC1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CC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6C56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6C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26C5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10B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B4D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B4D"/>
    <w:rPr>
      <w:sz w:val="20"/>
      <w:szCs w:val="20"/>
    </w:rPr>
  </w:style>
  <w:style w:type="paragraph" w:customStyle="1" w:styleId="P68B1DB1-Normal2">
    <w:name w:val="P68B1DB1-Normal2"/>
    <w:basedOn w:val="Normal"/>
    <w:rsid w:val="006D635B"/>
    <w:pPr>
      <w:spacing w:after="160" w:line="259" w:lineRule="auto"/>
    </w:pPr>
    <w:rPr>
      <w:rFonts w:asciiTheme="minorHAnsi" w:hAnsiTheme="minorHAnsi" w:cstheme="minorBidi"/>
      <w:sz w:val="14"/>
      <w:szCs w:val="20"/>
    </w:rPr>
  </w:style>
  <w:style w:type="paragraph" w:customStyle="1" w:styleId="P68B1DB1-Normal3">
    <w:name w:val="P68B1DB1-Normal3"/>
    <w:basedOn w:val="Normal"/>
    <w:rsid w:val="006D635B"/>
    <w:pPr>
      <w:spacing w:after="160" w:line="259" w:lineRule="auto"/>
    </w:pPr>
    <w:rPr>
      <w:rFonts w:asciiTheme="minorHAnsi" w:hAnsiTheme="minorHAnsi" w:cstheme="minorBidi"/>
      <w:b/>
      <w:i/>
      <w:szCs w:val="20"/>
    </w:rPr>
  </w:style>
  <w:style w:type="paragraph" w:customStyle="1" w:styleId="P68B1DB1-Normal4">
    <w:name w:val="P68B1DB1-Normal4"/>
    <w:basedOn w:val="Normal"/>
    <w:rsid w:val="0026626D"/>
    <w:pPr>
      <w:spacing w:after="160" w:line="259" w:lineRule="auto"/>
    </w:pPr>
    <w:rPr>
      <w:rFonts w:asciiTheme="minorHAnsi" w:hAnsiTheme="minorHAnsi" w:cstheme="minorBidi"/>
      <w:b/>
      <w:sz w:val="24"/>
      <w:szCs w:val="20"/>
    </w:rPr>
  </w:style>
  <w:style w:type="paragraph" w:customStyle="1" w:styleId="P68B1DB1-ListParagraph5">
    <w:name w:val="P68B1DB1-ListParagraph5"/>
    <w:basedOn w:val="ListParagraph"/>
    <w:rsid w:val="00C9328A"/>
    <w:pPr>
      <w:spacing w:line="252" w:lineRule="auto"/>
    </w:pPr>
    <w:rPr>
      <w:rFonts w:ascii="Times New Roman" w:hAnsi="Times New Roman" w:cs="Times New Roman"/>
      <w:b/>
      <w:sz w:val="24"/>
      <w:szCs w:val="20"/>
    </w:rPr>
  </w:style>
  <w:style w:type="table" w:styleId="GridTable5Dark-Accent1">
    <w:name w:val="Grid Table 5 Dark Accent 1"/>
    <w:basedOn w:val="TableNormal"/>
    <w:uiPriority w:val="50"/>
    <w:rsid w:val="00510E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A4DDF4" w:themeFill="accent1" w:themeFillTint="66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7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73EE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customStyle="1" w:styleId="P68B1DB1-Normal1">
    <w:name w:val="P68B1DB1-Normal1"/>
    <w:basedOn w:val="Normal"/>
    <w:rsid w:val="00AC2386"/>
    <w:pPr>
      <w:spacing w:after="160" w:line="259" w:lineRule="auto"/>
    </w:pPr>
    <w:rPr>
      <w:rFonts w:asciiTheme="minorHAnsi" w:hAnsiTheme="minorHAnsi" w:cstheme="minorBid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7DF56-7B68-4874-B82A-F09FE9A67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Cahill</dc:creator>
  <cp:keywords/>
  <dc:description/>
  <cp:lastModifiedBy>Conor  Harrington</cp:lastModifiedBy>
  <cp:revision>6</cp:revision>
  <dcterms:created xsi:type="dcterms:W3CDTF">2021-03-24T19:49:00Z</dcterms:created>
  <dcterms:modified xsi:type="dcterms:W3CDTF">2021-03-25T11:36:00Z</dcterms:modified>
</cp:coreProperties>
</file>